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F6FE" w14:textId="08F29F7B" w:rsidR="00E83490" w:rsidRDefault="00DA1FAD">
      <w:r w:rsidRPr="00DA1FAD">
        <w:drawing>
          <wp:inline distT="0" distB="0" distL="0" distR="0" wp14:anchorId="5EDCDBCB" wp14:editId="59E8D7BB">
            <wp:extent cx="2572109" cy="733527"/>
            <wp:effectExtent l="0" t="0" r="0" b="9525"/>
            <wp:docPr id="1589082872" name="Obrázek 1" descr="Obsah obrázku text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82872" name="Obrázek 1" descr="Obsah obrázku text, Písmo, design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AFF37" w14:textId="4C736F63" w:rsidR="00EA0FF0" w:rsidRPr="003965CC" w:rsidRDefault="00DA1FAD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</w:pPr>
      <w:r w:rsidRPr="003965CC">
        <w:rPr>
          <w:rFonts w:ascii="Umprum" w:eastAsia="Times New Roman" w:hAnsi="Umprum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  <w:t>Erasmus pro mladé podnikatele</w:t>
      </w:r>
      <w:r w:rsidR="00EA0FF0">
        <w:rPr>
          <w:rFonts w:ascii="Umprum" w:eastAsia="Times New Roman" w:hAnsi="Umprum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  <w:t xml:space="preserve"> </w:t>
      </w:r>
      <w:r w:rsidR="00EA0FF0" w:rsidRPr="00EA0FF0">
        <w:rPr>
          <w:rFonts w:ascii="Umprum" w:eastAsia="Times New Roman" w:hAnsi="Umprum" w:cs="Times New Roman"/>
          <w:b/>
          <w:bCs/>
          <w:kern w:val="0"/>
          <w:sz w:val="36"/>
          <w:szCs w:val="36"/>
          <w:u w:val="single"/>
          <w:lang w:eastAsia="cs-CZ"/>
          <w14:ligatures w14:val="none"/>
        </w:rPr>
        <w:t>https://www.erasmus-entrepreneurs.eu/</w:t>
      </w:r>
    </w:p>
    <w:p w14:paraId="2A4BF9C9" w14:textId="1D6B4137" w:rsidR="003965CC" w:rsidRDefault="00DA1FAD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Evropský </w:t>
      </w:r>
      <w:r w:rsidR="003965CC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přeshraniční 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výměnný program pro začínající evropské podnikatele</w:t>
      </w:r>
      <w:r w:rsidR="003965CC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, kteří jsou pevně odhodláni zahájit podnikání. Mohou to být také podnikatelé, kteří začali podnikat v posledních třech letech.</w:t>
      </w:r>
    </w:p>
    <w:p w14:paraId="704673B5" w14:textId="2946FD26" w:rsidR="00DA1FAD" w:rsidRDefault="00DA1FAD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Profil nového podnikatele naleznete na </w:t>
      </w:r>
      <w:hyperlink r:id="rId6" w:history="1">
        <w:r w:rsidRPr="005F7C16">
          <w:rPr>
            <w:rStyle w:val="Hypertextovodkaz"/>
            <w:rFonts w:ascii="Umprum" w:eastAsia="Times New Roman" w:hAnsi="Umprum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https://www.erasmus-entrepreneurs.eu/page.php?pid=08</w:t>
        </w:r>
      </w:hyperlink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6FF6F59B" w14:textId="2DDD22B6" w:rsidR="00DA1FAD" w:rsidRDefault="003965CC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Cílem je v</w:t>
      </w:r>
      <w:r w:rsidR="00DA1FAD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ýměna znalostí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, zkušeností</w:t>
      </w:r>
      <w:r w:rsidR="00DA1FAD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nápadů při setkáních a spolupráci se zkušeným podnikatelem (malý nebo střední podnik)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, který novému podnikateli poskytuje znalosti potřebné k provozu malé firmy. Výměnný program se uskutečňuje v</w:t>
      </w:r>
      <w:r w:rsidR="00DA1FAD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jiné účastnické zem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DA1FAD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, dob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  <w:r w:rsidR="00DA1FAD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trvání 1 – 6 měsíců. </w:t>
      </w:r>
    </w:p>
    <w:p w14:paraId="2A2D3D57" w14:textId="1DF3E769" w:rsidR="003965CC" w:rsidRDefault="00DA1FAD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Pobyt částečně financuje Evropská komise, funguje prostřednictvím kontaktních míst v dané zemi</w:t>
      </w:r>
      <w:r w:rsidR="003965CC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: </w:t>
      </w:r>
      <w:hyperlink r:id="rId7" w:history="1">
        <w:r w:rsidR="003965CC" w:rsidRPr="005F7C16">
          <w:rPr>
            <w:rStyle w:val="Hypertextovodkaz"/>
            <w:rFonts w:ascii="Umprum" w:eastAsia="Times New Roman" w:hAnsi="Umprum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https://www.erasmus-entrepreneurs.eu/page.php?cid=05&amp;pid=018&amp;ctr=CZ&amp;country=%C4%8Cesk%C3%A1%20republika</w:t>
        </w:r>
      </w:hyperlink>
    </w:p>
    <w:p w14:paraId="01706662" w14:textId="3142531C" w:rsidR="00B01B82" w:rsidRDefault="00237509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UMPRUM není administrátorem tohoto programu,</w:t>
      </w:r>
      <w:r w:rsidR="00B01B82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nejedná se o stáž!</w:t>
      </w:r>
    </w:p>
    <w:p w14:paraId="0E509D51" w14:textId="1C18E0AF" w:rsidR="00237509" w:rsidRDefault="00B01B82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P</w:t>
      </w:r>
      <w:r w:rsidR="00237509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ro zájemce je nutné se obrátit na kontaktní místo v ČR: Kreativní Praha </w:t>
      </w:r>
      <w:hyperlink r:id="rId8" w:history="1">
        <w:r w:rsidR="00237509" w:rsidRPr="005F7C16">
          <w:rPr>
            <w:rStyle w:val="Hypertextovodkaz"/>
            <w:rFonts w:ascii="Umprum" w:eastAsia="Times New Roman" w:hAnsi="Umprum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https://www.kreativnipraha.eu/cs/projekty/kulturni-a-kreativni-odvetvi/green-digital-excite</w:t>
        </w:r>
      </w:hyperlink>
    </w:p>
    <w:p w14:paraId="152346E8" w14:textId="540BE171" w:rsidR="00DA1FAD" w:rsidRDefault="00DA1FAD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Na evropské úrovni je </w:t>
      </w:r>
      <w:r w:rsidR="003965CC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program 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koordinován na úrovni kanceláře podpory program</w:t>
      </w:r>
      <w:r w:rsidR="003965CC"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u</w:t>
      </w: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751FA37E" w14:textId="7779770C" w:rsidR="00DA1FAD" w:rsidRPr="00DA1FAD" w:rsidRDefault="00DA1FAD" w:rsidP="00DA1FAD">
      <w:pPr>
        <w:spacing w:before="100" w:beforeAutospacing="1" w:after="100" w:afterAutospacing="1" w:line="240" w:lineRule="auto"/>
        <w:outlineLvl w:val="1"/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Umprum" w:eastAsia="Times New Roman" w:hAnsi="Umprum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Další informace o podmínkách účasti najdete v </w:t>
      </w:r>
      <w:hyperlink r:id="rId9" w:tgtFrame="_blank" w:history="1">
        <w:r w:rsidRPr="00DA1FA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přír</w:t>
        </w:r>
        <w:r w:rsidRPr="00DA1FA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u</w:t>
        </w:r>
        <w:r w:rsidRPr="00DA1FA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čce programu</w:t>
        </w:r>
      </w:hyperlink>
      <w:r w:rsidRPr="00DA1F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7F5BB0C" w14:textId="77777777" w:rsidR="00DA1FAD" w:rsidRDefault="00DA1FAD"/>
    <w:sectPr w:rsidR="00DA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30F1E"/>
    <w:multiLevelType w:val="multilevel"/>
    <w:tmpl w:val="418E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435D6"/>
    <w:multiLevelType w:val="multilevel"/>
    <w:tmpl w:val="1088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819933">
    <w:abstractNumId w:val="1"/>
  </w:num>
  <w:num w:numId="2" w16cid:durableId="16609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3"/>
    <w:rsid w:val="00237509"/>
    <w:rsid w:val="003965CC"/>
    <w:rsid w:val="00B01B82"/>
    <w:rsid w:val="00DA1FAD"/>
    <w:rsid w:val="00E83490"/>
    <w:rsid w:val="00EA0FF0"/>
    <w:rsid w:val="00F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ABB"/>
  <w15:chartTrackingRefBased/>
  <w15:docId w15:val="{3832A163-72DB-4667-87DE-F52674FE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A1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1FAD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A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A1FA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1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ativnipraha.eu/cs/projekty/kulturni-a-kreativni-odvetvi/green-digital-exc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asmus-entrepreneurs.eu/page.php?cid=05&amp;pid=018&amp;ctr=CZ&amp;country=%C4%8Cesk%C3%A1%20republ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asmus-entrepreneurs.eu/page.php?pid=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rasmus-entrepreneurs.eu/upload/Programme%20Guide%20EN,%20Update%20Mar%202023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Koňáková Helingerová</dc:creator>
  <cp:keywords/>
  <dc:description/>
  <cp:lastModifiedBy>Alena Koňáková Helingerová</cp:lastModifiedBy>
  <cp:revision>4</cp:revision>
  <dcterms:created xsi:type="dcterms:W3CDTF">2026-01-29T21:03:00Z</dcterms:created>
  <dcterms:modified xsi:type="dcterms:W3CDTF">2026-01-29T21:29:00Z</dcterms:modified>
</cp:coreProperties>
</file>