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BFF33" w14:textId="77777777" w:rsidR="00CA54CE" w:rsidRPr="008C2103" w:rsidRDefault="00CA54CE">
      <w:pPr>
        <w:pStyle w:val="Zkladntext"/>
        <w:rPr>
          <w:rFonts w:ascii="Times New Roman"/>
          <w:sz w:val="20"/>
        </w:rPr>
      </w:pPr>
    </w:p>
    <w:p w14:paraId="636A4687" w14:textId="77777777" w:rsidR="00CA54CE" w:rsidRPr="008C2103" w:rsidRDefault="00CA54CE">
      <w:pPr>
        <w:pStyle w:val="Zkladntext"/>
        <w:rPr>
          <w:rFonts w:ascii="Times New Roman"/>
          <w:sz w:val="20"/>
        </w:rPr>
      </w:pPr>
    </w:p>
    <w:p w14:paraId="7F20A4AC" w14:textId="77777777" w:rsidR="00CA54CE" w:rsidRPr="008C2103" w:rsidRDefault="00CA54CE">
      <w:pPr>
        <w:pStyle w:val="Zkladntext"/>
        <w:rPr>
          <w:rFonts w:ascii="Times New Roman"/>
          <w:sz w:val="20"/>
        </w:rPr>
      </w:pPr>
    </w:p>
    <w:p w14:paraId="225A4F73" w14:textId="77777777" w:rsidR="00CA54CE" w:rsidRPr="008C2103" w:rsidRDefault="00CA54CE">
      <w:pPr>
        <w:pStyle w:val="Zkladntext"/>
        <w:rPr>
          <w:rFonts w:ascii="Times New Roman"/>
          <w:sz w:val="20"/>
        </w:rPr>
      </w:pPr>
    </w:p>
    <w:p w14:paraId="7DA6B714" w14:textId="77777777" w:rsidR="00CA54CE" w:rsidRPr="008C2103" w:rsidRDefault="00CA54CE">
      <w:pPr>
        <w:pStyle w:val="Zkladntext"/>
        <w:rPr>
          <w:rFonts w:ascii="Times New Roman"/>
          <w:sz w:val="20"/>
        </w:rPr>
      </w:pPr>
    </w:p>
    <w:p w14:paraId="7FCA8554" w14:textId="77777777" w:rsidR="00CA54CE" w:rsidRPr="008C2103" w:rsidRDefault="00CA54CE">
      <w:pPr>
        <w:pStyle w:val="Zkladntext"/>
        <w:rPr>
          <w:rFonts w:ascii="Times New Roman"/>
          <w:sz w:val="20"/>
        </w:rPr>
      </w:pPr>
    </w:p>
    <w:p w14:paraId="1769EC84" w14:textId="77777777" w:rsidR="00CA54CE" w:rsidRPr="008C2103" w:rsidRDefault="00CA54CE">
      <w:pPr>
        <w:pStyle w:val="Zkladntext"/>
        <w:rPr>
          <w:rFonts w:ascii="Times New Roman"/>
          <w:sz w:val="20"/>
        </w:rPr>
      </w:pPr>
    </w:p>
    <w:p w14:paraId="55A34750" w14:textId="77777777" w:rsidR="00CA54CE" w:rsidRPr="008C2103" w:rsidRDefault="00CA54CE">
      <w:pPr>
        <w:pStyle w:val="Zkladntext"/>
        <w:rPr>
          <w:rFonts w:ascii="Times New Roman"/>
          <w:sz w:val="20"/>
        </w:rPr>
      </w:pPr>
    </w:p>
    <w:p w14:paraId="73F3AD36" w14:textId="77777777" w:rsidR="00CA54CE" w:rsidRPr="008C2103" w:rsidRDefault="00CA54CE">
      <w:pPr>
        <w:pStyle w:val="Zkladntext"/>
        <w:rPr>
          <w:rFonts w:ascii="Times New Roman"/>
          <w:sz w:val="20"/>
        </w:rPr>
      </w:pPr>
    </w:p>
    <w:p w14:paraId="6648F90F" w14:textId="77777777" w:rsidR="00CA54CE" w:rsidRPr="008C2103" w:rsidRDefault="00CA54CE">
      <w:pPr>
        <w:pStyle w:val="Zkladntext"/>
        <w:rPr>
          <w:rFonts w:ascii="Times New Roman"/>
          <w:sz w:val="20"/>
        </w:rPr>
      </w:pPr>
    </w:p>
    <w:p w14:paraId="1887ABD0" w14:textId="77777777" w:rsidR="00CA54CE" w:rsidRPr="008C2103" w:rsidRDefault="00CA54CE">
      <w:pPr>
        <w:pStyle w:val="Zkladntext"/>
        <w:rPr>
          <w:rFonts w:ascii="Times New Roman"/>
          <w:sz w:val="20"/>
        </w:rPr>
      </w:pPr>
    </w:p>
    <w:p w14:paraId="27D70B9A" w14:textId="77777777" w:rsidR="00CA54CE" w:rsidRPr="008C2103" w:rsidRDefault="00CA54CE">
      <w:pPr>
        <w:pStyle w:val="Zkladntext"/>
        <w:rPr>
          <w:rFonts w:ascii="Times New Roman"/>
          <w:sz w:val="20"/>
        </w:rPr>
      </w:pPr>
    </w:p>
    <w:p w14:paraId="7FE4DFE5" w14:textId="77777777" w:rsidR="00CA54CE" w:rsidRPr="008C2103" w:rsidRDefault="00CA54CE">
      <w:pPr>
        <w:pStyle w:val="Zkladntext"/>
        <w:rPr>
          <w:rFonts w:ascii="Times New Roman"/>
          <w:sz w:val="20"/>
        </w:rPr>
      </w:pPr>
    </w:p>
    <w:p w14:paraId="0A6E42F0" w14:textId="77777777" w:rsidR="00CA54CE" w:rsidRPr="008C2103" w:rsidRDefault="00CA54CE">
      <w:pPr>
        <w:pStyle w:val="Zkladntext"/>
        <w:rPr>
          <w:rFonts w:ascii="Times New Roman"/>
          <w:sz w:val="20"/>
        </w:rPr>
      </w:pPr>
    </w:p>
    <w:p w14:paraId="430AB6A5" w14:textId="77777777" w:rsidR="00CA54CE" w:rsidRPr="008C2103" w:rsidRDefault="00CA54CE">
      <w:pPr>
        <w:pStyle w:val="Zkladntext"/>
        <w:rPr>
          <w:rFonts w:ascii="Times New Roman"/>
          <w:sz w:val="20"/>
        </w:rPr>
      </w:pPr>
    </w:p>
    <w:p w14:paraId="0D0DC065" w14:textId="77777777" w:rsidR="00CA54CE" w:rsidRPr="008C2103" w:rsidRDefault="00CA54CE">
      <w:pPr>
        <w:pStyle w:val="Zkladntext"/>
        <w:rPr>
          <w:rFonts w:ascii="Times New Roman"/>
          <w:sz w:val="20"/>
        </w:rPr>
      </w:pPr>
    </w:p>
    <w:p w14:paraId="639A9E1C" w14:textId="77777777" w:rsidR="00CA54CE" w:rsidRPr="008C2103" w:rsidRDefault="00CA54CE">
      <w:pPr>
        <w:pStyle w:val="Zkladntext"/>
        <w:rPr>
          <w:rFonts w:ascii="Times New Roman"/>
          <w:sz w:val="20"/>
        </w:rPr>
      </w:pPr>
    </w:p>
    <w:p w14:paraId="3DB07396" w14:textId="77777777" w:rsidR="00CA54CE" w:rsidRPr="008C2103" w:rsidRDefault="00CA54CE">
      <w:pPr>
        <w:pStyle w:val="Zkladntext"/>
        <w:rPr>
          <w:rFonts w:ascii="Times New Roman"/>
          <w:sz w:val="20"/>
        </w:rPr>
      </w:pPr>
    </w:p>
    <w:p w14:paraId="354F0C0C" w14:textId="77777777" w:rsidR="00CA54CE" w:rsidRPr="008C2103" w:rsidRDefault="00CA54CE">
      <w:pPr>
        <w:pStyle w:val="Zkladntext"/>
        <w:rPr>
          <w:rFonts w:ascii="Times New Roman"/>
          <w:sz w:val="20"/>
        </w:rPr>
      </w:pPr>
    </w:p>
    <w:p w14:paraId="348DF7EF" w14:textId="77777777" w:rsidR="00CA54CE" w:rsidRPr="008C2103" w:rsidRDefault="00CA54CE">
      <w:pPr>
        <w:pStyle w:val="Zkladntext"/>
        <w:rPr>
          <w:rFonts w:ascii="Times New Roman"/>
          <w:sz w:val="20"/>
        </w:rPr>
      </w:pPr>
    </w:p>
    <w:p w14:paraId="456D61EB" w14:textId="77777777" w:rsidR="00CA54CE" w:rsidRPr="008C2103" w:rsidRDefault="00CA54CE">
      <w:pPr>
        <w:pStyle w:val="Zkladntext"/>
        <w:rPr>
          <w:rFonts w:ascii="Times New Roman"/>
          <w:sz w:val="20"/>
        </w:rPr>
      </w:pPr>
    </w:p>
    <w:p w14:paraId="105242E6" w14:textId="77777777" w:rsidR="00CA54CE" w:rsidRPr="008C2103" w:rsidRDefault="00CA54CE">
      <w:pPr>
        <w:pStyle w:val="Zkladntext"/>
        <w:rPr>
          <w:rFonts w:ascii="Times New Roman"/>
          <w:sz w:val="20"/>
        </w:rPr>
      </w:pPr>
    </w:p>
    <w:p w14:paraId="3EDD32D1" w14:textId="77777777" w:rsidR="00CA54CE" w:rsidRPr="008C2103" w:rsidRDefault="00CA54CE">
      <w:pPr>
        <w:pStyle w:val="Zkladntext"/>
        <w:rPr>
          <w:rFonts w:ascii="Times New Roman"/>
          <w:sz w:val="20"/>
        </w:rPr>
      </w:pPr>
    </w:p>
    <w:p w14:paraId="46F35DC8" w14:textId="77777777" w:rsidR="00CA54CE" w:rsidRPr="008C2103" w:rsidRDefault="00CA54CE">
      <w:pPr>
        <w:pStyle w:val="Zkladntext"/>
        <w:spacing w:before="2"/>
        <w:rPr>
          <w:rFonts w:ascii="Times New Roman"/>
          <w:sz w:val="28"/>
        </w:rPr>
      </w:pPr>
    </w:p>
    <w:p w14:paraId="0161A40B" w14:textId="77777777" w:rsidR="00CA54CE" w:rsidRPr="008C2103" w:rsidRDefault="00057265">
      <w:pPr>
        <w:spacing w:before="81"/>
        <w:ind w:left="438" w:right="476"/>
        <w:jc w:val="center"/>
        <w:rPr>
          <w:rFonts w:ascii="Times New Roman" w:hAnsi="Times New Roman"/>
          <w:b/>
          <w:sz w:val="35"/>
        </w:rPr>
      </w:pPr>
      <w:r w:rsidRPr="008C2103">
        <w:rPr>
          <w:rFonts w:ascii="Times New Roman" w:hAnsi="Times New Roman"/>
          <w:b/>
          <w:sz w:val="44"/>
        </w:rPr>
        <w:t>R</w:t>
      </w:r>
      <w:r w:rsidRPr="008C2103">
        <w:rPr>
          <w:rFonts w:ascii="Times New Roman" w:hAnsi="Times New Roman"/>
          <w:b/>
          <w:sz w:val="35"/>
        </w:rPr>
        <w:t>ULES FOR PARTIC</w:t>
      </w:r>
      <w:r w:rsidR="008C2103" w:rsidRPr="00F0532A">
        <w:rPr>
          <w:rFonts w:ascii="Times New Roman" w:hAnsi="Times New Roman"/>
          <w:b/>
          <w:sz w:val="35"/>
        </w:rPr>
        <w:t>I</w:t>
      </w:r>
      <w:r w:rsidRPr="008C2103">
        <w:rPr>
          <w:rFonts w:ascii="Times New Roman" w:hAnsi="Times New Roman"/>
          <w:b/>
          <w:sz w:val="35"/>
        </w:rPr>
        <w:t>PATION OF</w:t>
      </w:r>
    </w:p>
    <w:p w14:paraId="19DEDA11" w14:textId="77777777" w:rsidR="00CA54CE" w:rsidRPr="008C2103" w:rsidRDefault="00057265">
      <w:pPr>
        <w:spacing w:before="2"/>
        <w:ind w:left="438" w:right="480"/>
        <w:jc w:val="center"/>
        <w:rPr>
          <w:rFonts w:ascii="Times New Roman" w:hAnsi="Times New Roman"/>
          <w:b/>
          <w:sz w:val="32"/>
        </w:rPr>
      </w:pPr>
      <w:r w:rsidRPr="008C2103">
        <w:rPr>
          <w:rFonts w:ascii="Times New Roman" w:hAnsi="Times New Roman"/>
          <w:b/>
          <w:sz w:val="32"/>
        </w:rPr>
        <w:t xml:space="preserve">THE </w:t>
      </w:r>
      <w:r w:rsidRPr="008C2103">
        <w:rPr>
          <w:rFonts w:ascii="Times New Roman" w:hAnsi="Times New Roman"/>
          <w:b/>
          <w:sz w:val="40"/>
        </w:rPr>
        <w:t>A</w:t>
      </w:r>
      <w:r w:rsidRPr="008C2103">
        <w:rPr>
          <w:rFonts w:ascii="Times New Roman" w:hAnsi="Times New Roman"/>
          <w:b/>
          <w:sz w:val="32"/>
        </w:rPr>
        <w:t xml:space="preserve">CADEMY OF ARTS, ARCHITECTURE &amp; DESIGN IN </w:t>
      </w:r>
      <w:r w:rsidRPr="008C2103">
        <w:rPr>
          <w:rFonts w:ascii="Times New Roman" w:hAnsi="Times New Roman"/>
          <w:b/>
          <w:sz w:val="40"/>
        </w:rPr>
        <w:t>P</w:t>
      </w:r>
      <w:r w:rsidRPr="008C2103">
        <w:rPr>
          <w:rFonts w:ascii="Times New Roman" w:hAnsi="Times New Roman"/>
          <w:b/>
          <w:sz w:val="32"/>
        </w:rPr>
        <w:t>RAGUE</w:t>
      </w:r>
    </w:p>
    <w:p w14:paraId="15608E21" w14:textId="77777777" w:rsidR="00CA54CE" w:rsidRPr="008C2103" w:rsidRDefault="00057265">
      <w:pPr>
        <w:spacing w:before="193"/>
        <w:ind w:left="438" w:right="477"/>
        <w:jc w:val="center"/>
        <w:rPr>
          <w:rFonts w:ascii="Times New Roman" w:hAnsi="Times New Roman"/>
          <w:b/>
          <w:sz w:val="32"/>
        </w:rPr>
      </w:pPr>
      <w:r w:rsidRPr="008C2103">
        <w:rPr>
          <w:rFonts w:ascii="Times New Roman" w:hAnsi="Times New Roman"/>
          <w:b/>
          <w:sz w:val="32"/>
        </w:rPr>
        <w:t>IN LEGAL ENTITIES</w:t>
      </w:r>
    </w:p>
    <w:p w14:paraId="34393FB3" w14:textId="77777777" w:rsidR="00CA54CE" w:rsidRPr="008C2103" w:rsidRDefault="00057265">
      <w:pPr>
        <w:pStyle w:val="Nzev"/>
      </w:pPr>
      <w:r w:rsidRPr="008C2103">
        <w:t>of 25 July 2017</w:t>
      </w:r>
    </w:p>
    <w:p w14:paraId="134D7E99" w14:textId="77777777" w:rsidR="00CA54CE" w:rsidRPr="008C2103" w:rsidRDefault="00CA54CE">
      <w:pPr>
        <w:sectPr w:rsidR="00CA54CE" w:rsidRPr="008C2103">
          <w:type w:val="continuous"/>
          <w:pgSz w:w="11910" w:h="16840"/>
          <w:pgMar w:top="1580" w:right="1260" w:bottom="280" w:left="1300" w:header="708" w:footer="708" w:gutter="0"/>
          <w:cols w:space="708"/>
        </w:sectPr>
      </w:pPr>
    </w:p>
    <w:p w14:paraId="232D1062" w14:textId="5D785C00" w:rsidR="00CA54CE" w:rsidRPr="008C2103" w:rsidRDefault="00CA54CE">
      <w:pPr>
        <w:pStyle w:val="Zkladntext"/>
        <w:spacing w:line="20" w:lineRule="exact"/>
        <w:ind w:left="163"/>
        <w:rPr>
          <w:rFonts w:ascii="Times New Roman"/>
          <w:sz w:val="2"/>
        </w:rPr>
      </w:pPr>
    </w:p>
    <w:p w14:paraId="12DA4434" w14:textId="77777777" w:rsidR="00CA54CE" w:rsidRPr="008C2103" w:rsidRDefault="00CA54CE">
      <w:pPr>
        <w:pStyle w:val="Zkladntext"/>
        <w:spacing w:before="5"/>
        <w:rPr>
          <w:rFonts w:ascii="Times New Roman"/>
          <w:b/>
          <w:sz w:val="9"/>
        </w:rPr>
      </w:pPr>
    </w:p>
    <w:p w14:paraId="5A772A63" w14:textId="77777777" w:rsidR="00CA54CE" w:rsidRPr="008C2103" w:rsidRDefault="00057265">
      <w:pPr>
        <w:spacing w:before="51"/>
        <w:ind w:left="115" w:right="154" w:firstLine="708"/>
        <w:jc w:val="both"/>
        <w:rPr>
          <w:i/>
          <w:sz w:val="24"/>
        </w:rPr>
      </w:pPr>
      <w:r w:rsidRPr="008C2103">
        <w:rPr>
          <w:i/>
          <w:sz w:val="24"/>
        </w:rPr>
        <w:t>The Ministry of Education, Youth and Sports registered pursuant to Section 36 (2) of the Act No. 111/1998 Coll., on Higher Education Institutions and on Amendments and Supplements to Some Other Acts (The Higher Education Act) on 25 July 2017 under Ref. No. MSMT-20295/2017 Rules for participation of the Academy of Arts, Architecture &amp; Design in Prague in legal entities.</w:t>
      </w:r>
    </w:p>
    <w:p w14:paraId="28A1EF98" w14:textId="77777777" w:rsidR="00CA54CE" w:rsidRPr="008C2103" w:rsidRDefault="00CA54CE">
      <w:pPr>
        <w:pStyle w:val="Zkladntext"/>
        <w:rPr>
          <w:i/>
        </w:rPr>
      </w:pPr>
    </w:p>
    <w:p w14:paraId="67717149" w14:textId="77777777" w:rsidR="00CA54CE" w:rsidRPr="008C2103" w:rsidRDefault="00CA54CE">
      <w:pPr>
        <w:pStyle w:val="Zkladntext"/>
        <w:rPr>
          <w:i/>
        </w:rPr>
      </w:pPr>
    </w:p>
    <w:p w14:paraId="429B71B2" w14:textId="77777777" w:rsidR="00CA54CE" w:rsidRPr="008C2103" w:rsidRDefault="00057265">
      <w:pPr>
        <w:spacing w:before="1"/>
        <w:ind w:left="1486" w:right="480"/>
        <w:jc w:val="center"/>
        <w:rPr>
          <w:i/>
          <w:sz w:val="24"/>
        </w:rPr>
      </w:pPr>
      <w:r w:rsidRPr="008C2103">
        <w:rPr>
          <w:i/>
          <w:sz w:val="24"/>
        </w:rPr>
        <w:t>……………………………………………….</w:t>
      </w:r>
    </w:p>
    <w:p w14:paraId="6065A064" w14:textId="77777777" w:rsidR="00057265" w:rsidRPr="008C2103" w:rsidRDefault="00057265" w:rsidP="00057265">
      <w:pPr>
        <w:ind w:left="3402" w:right="2546"/>
        <w:jc w:val="center"/>
        <w:rPr>
          <w:i/>
          <w:sz w:val="24"/>
        </w:rPr>
      </w:pPr>
      <w:r w:rsidRPr="008C2103">
        <w:rPr>
          <w:i/>
          <w:sz w:val="24"/>
        </w:rPr>
        <w:t xml:space="preserve">Mgr. Karolína Gondková </w:t>
      </w:r>
    </w:p>
    <w:p w14:paraId="35C6F74B" w14:textId="77777777" w:rsidR="00CA54CE" w:rsidRPr="008C2103" w:rsidRDefault="00057265" w:rsidP="00057265">
      <w:pPr>
        <w:ind w:left="3402" w:right="2546"/>
        <w:jc w:val="center"/>
        <w:rPr>
          <w:i/>
          <w:sz w:val="24"/>
        </w:rPr>
      </w:pPr>
      <w:r w:rsidRPr="008C2103">
        <w:rPr>
          <w:i/>
          <w:sz w:val="24"/>
        </w:rPr>
        <w:t>Director of the Department of Higher Education Institutions</w:t>
      </w:r>
    </w:p>
    <w:p w14:paraId="2D09BF5B" w14:textId="77777777" w:rsidR="00CA54CE" w:rsidRPr="008C2103" w:rsidRDefault="00E43E16">
      <w:pPr>
        <w:pStyle w:val="Zkladntext"/>
        <w:spacing w:before="11"/>
        <w:rPr>
          <w:i/>
          <w:sz w:val="20"/>
        </w:rPr>
      </w:pPr>
      <w:r>
        <w:pict w14:anchorId="23FEB633">
          <v:line id="_x0000_s1027" style="position:absolute;z-index:-15728128;mso-wrap-distance-left:0;mso-wrap-distance-right:0;mso-position-horizontal-relative:page" from="1in,14.9pt" to="525.65pt,14.95pt" strokeweight=".24pt">
            <w10:wrap type="topAndBottom" anchorx="page"/>
          </v:line>
        </w:pict>
      </w:r>
    </w:p>
    <w:p w14:paraId="69FEC7FE" w14:textId="77777777" w:rsidR="00CA54CE" w:rsidRPr="008C2103" w:rsidRDefault="00CA54CE">
      <w:pPr>
        <w:pStyle w:val="Zkladntext"/>
        <w:rPr>
          <w:i/>
          <w:sz w:val="20"/>
        </w:rPr>
      </w:pPr>
    </w:p>
    <w:p w14:paraId="5B1B3356" w14:textId="6D6E483C" w:rsidR="00CA54CE" w:rsidRPr="008C2103" w:rsidRDefault="00057265" w:rsidP="00E43E16">
      <w:pPr>
        <w:spacing w:before="202"/>
        <w:ind w:left="360" w:right="890"/>
        <w:jc w:val="center"/>
        <w:rPr>
          <w:i/>
          <w:sz w:val="24"/>
        </w:rPr>
      </w:pPr>
      <w:r w:rsidRPr="008C2103">
        <w:rPr>
          <w:i/>
          <w:sz w:val="24"/>
        </w:rPr>
        <w:t>Academic Senate of the Academy of Arts, Architecture &amp; Design in Prague</w:t>
      </w:r>
      <w:r w:rsidR="008C2103" w:rsidRPr="008C2103">
        <w:rPr>
          <w:i/>
          <w:sz w:val="24"/>
        </w:rPr>
        <w:br/>
      </w:r>
      <w:r w:rsidRPr="008C2103">
        <w:rPr>
          <w:i/>
          <w:sz w:val="24"/>
        </w:rPr>
        <w:t>pursuant to Section 9 (1) (b) point 3 and Section 17 (1) (k) of the Act No. 111/1998 Coll., on Higher Education Institutions and on Amendments and Supplements to Some Other Acts (The Higher Education Act),</w:t>
      </w:r>
    </w:p>
    <w:p w14:paraId="3D8D5A8F" w14:textId="77777777" w:rsidR="00CA54CE" w:rsidRPr="008C2103" w:rsidRDefault="00057265" w:rsidP="00E43E16">
      <w:pPr>
        <w:ind w:left="360" w:right="890" w:firstLine="772"/>
        <w:jc w:val="center"/>
        <w:rPr>
          <w:i/>
          <w:sz w:val="24"/>
        </w:rPr>
      </w:pPr>
      <w:r w:rsidRPr="008C2103">
        <w:rPr>
          <w:i/>
          <w:sz w:val="24"/>
        </w:rPr>
        <w:t>as amended, adopted this internal regulation of the Academy of Arts, Architecture &amp; Design in Prague:</w:t>
      </w:r>
    </w:p>
    <w:p w14:paraId="72D80480" w14:textId="77777777" w:rsidR="00CA54CE" w:rsidRPr="008C2103" w:rsidRDefault="00CA54CE">
      <w:pPr>
        <w:pStyle w:val="Zkladntext"/>
        <w:rPr>
          <w:i/>
        </w:rPr>
      </w:pPr>
    </w:p>
    <w:p w14:paraId="6431998F" w14:textId="77777777" w:rsidR="00CA54CE" w:rsidRPr="008C2103" w:rsidRDefault="00CA54CE">
      <w:pPr>
        <w:pStyle w:val="Zkladntext"/>
        <w:rPr>
          <w:i/>
        </w:rPr>
      </w:pPr>
    </w:p>
    <w:p w14:paraId="00AC996A" w14:textId="77777777" w:rsidR="00CA54CE" w:rsidRPr="008C2103" w:rsidRDefault="00057265">
      <w:pPr>
        <w:ind w:left="437" w:right="480"/>
        <w:jc w:val="center"/>
        <w:rPr>
          <w:b/>
          <w:sz w:val="28"/>
        </w:rPr>
      </w:pPr>
      <w:r w:rsidRPr="008C2103">
        <w:rPr>
          <w:b/>
          <w:sz w:val="28"/>
        </w:rPr>
        <w:t>RULES FOR PARTIC</w:t>
      </w:r>
      <w:r w:rsidR="008C2103" w:rsidRPr="008C2103">
        <w:rPr>
          <w:b/>
          <w:sz w:val="28"/>
        </w:rPr>
        <w:t>I</w:t>
      </w:r>
      <w:r w:rsidRPr="008C2103">
        <w:rPr>
          <w:b/>
          <w:sz w:val="28"/>
        </w:rPr>
        <w:t>PATION OF</w:t>
      </w:r>
    </w:p>
    <w:p w14:paraId="78863A44" w14:textId="77777777" w:rsidR="00CA54CE" w:rsidRPr="008C2103" w:rsidRDefault="00057265">
      <w:pPr>
        <w:spacing w:before="1"/>
        <w:ind w:left="1771" w:right="1812"/>
        <w:jc w:val="center"/>
        <w:rPr>
          <w:b/>
          <w:sz w:val="28"/>
        </w:rPr>
      </w:pPr>
      <w:r w:rsidRPr="008C2103">
        <w:rPr>
          <w:b/>
          <w:sz w:val="28"/>
        </w:rPr>
        <w:t>THE ACADEMY OF ARTS, ARCHITECTURE &amp; DESIGN IN PRAGUE IN LEGAL ENTITIES</w:t>
      </w:r>
    </w:p>
    <w:p w14:paraId="50763CD6" w14:textId="77777777" w:rsidR="00CA54CE" w:rsidRPr="008C2103" w:rsidRDefault="00CA54CE">
      <w:pPr>
        <w:pStyle w:val="Zkladntext"/>
        <w:rPr>
          <w:b/>
          <w:sz w:val="28"/>
        </w:rPr>
      </w:pPr>
    </w:p>
    <w:p w14:paraId="6308C5F7" w14:textId="77777777" w:rsidR="00057265" w:rsidRPr="008C2103" w:rsidRDefault="00057265">
      <w:pPr>
        <w:pStyle w:val="Nadpis1"/>
        <w:spacing w:before="206"/>
        <w:ind w:left="3713" w:right="3751" w:firstLine="516"/>
        <w:jc w:val="both"/>
      </w:pPr>
      <w:r w:rsidRPr="008C2103">
        <w:t xml:space="preserve">Article 1 </w:t>
      </w:r>
    </w:p>
    <w:p w14:paraId="629F87F8" w14:textId="77777777" w:rsidR="00CA54CE" w:rsidRPr="008C2103" w:rsidRDefault="00057265" w:rsidP="00057265">
      <w:pPr>
        <w:pStyle w:val="Nadpis1"/>
        <w:ind w:left="3261" w:right="3396" w:hanging="28"/>
      </w:pPr>
      <w:r w:rsidRPr="008C2103">
        <w:t>Opening provisions</w:t>
      </w:r>
    </w:p>
    <w:p w14:paraId="1D301CDF" w14:textId="77777777" w:rsidR="00CA54CE" w:rsidRPr="008C2103" w:rsidRDefault="00057265">
      <w:pPr>
        <w:pStyle w:val="Odstavecseseznamem"/>
        <w:numPr>
          <w:ilvl w:val="0"/>
          <w:numId w:val="5"/>
        </w:numPr>
        <w:tabs>
          <w:tab w:val="left" w:pos="445"/>
        </w:tabs>
        <w:spacing w:before="119"/>
        <w:ind w:left="115" w:right="152" w:firstLine="0"/>
        <w:rPr>
          <w:sz w:val="24"/>
        </w:rPr>
      </w:pPr>
      <w:r w:rsidRPr="008C2103">
        <w:rPr>
          <w:sz w:val="24"/>
        </w:rPr>
        <w:t>These Rules for participation of the Academy of Arts, Architecture &amp; Design in Prague in legal entities (hereinafter referred to as ‘‘Rules’’) are issued in accordance with Act No. 111/1998 Coll. on Higher Education Institutions and on Amendments and Supplements to Some Other Acts (The Higher Education Act) and relate to all types of participation of the Academy of Arts, Architecture &amp; Design in Prague (hereinafter referred to as ‘‘UMPRUM’’) in legal entities, unless this participation was established directly by Act.</w:t>
      </w:r>
    </w:p>
    <w:p w14:paraId="59D06071" w14:textId="77777777" w:rsidR="00CA54CE" w:rsidRPr="008C2103" w:rsidRDefault="00057265">
      <w:pPr>
        <w:pStyle w:val="Odstavecseseznamem"/>
        <w:numPr>
          <w:ilvl w:val="0"/>
          <w:numId w:val="5"/>
        </w:numPr>
        <w:tabs>
          <w:tab w:val="left" w:pos="438"/>
        </w:tabs>
        <w:spacing w:before="122"/>
        <w:ind w:left="437" w:hanging="323"/>
        <w:rPr>
          <w:sz w:val="24"/>
        </w:rPr>
      </w:pPr>
      <w:r w:rsidRPr="008C2103">
        <w:rPr>
          <w:sz w:val="24"/>
        </w:rPr>
        <w:t>These rules relate in accordance with Article 1 (1), in particular, to</w:t>
      </w:r>
    </w:p>
    <w:p w14:paraId="2A10A931" w14:textId="77777777" w:rsidR="00CA54CE" w:rsidRPr="008C2103" w:rsidRDefault="00057265">
      <w:pPr>
        <w:pStyle w:val="Odstavecseseznamem"/>
        <w:numPr>
          <w:ilvl w:val="1"/>
          <w:numId w:val="5"/>
        </w:numPr>
        <w:tabs>
          <w:tab w:val="left" w:pos="1249"/>
        </w:tabs>
        <w:spacing w:before="120"/>
        <w:ind w:hanging="361"/>
        <w:rPr>
          <w:sz w:val="24"/>
        </w:rPr>
      </w:pPr>
      <w:r w:rsidRPr="008C2103">
        <w:rPr>
          <w:sz w:val="24"/>
        </w:rPr>
        <w:t>establishment and dissolution of legal entities with the participation of UMPRUM,</w:t>
      </w:r>
    </w:p>
    <w:p w14:paraId="5C3783FB" w14:textId="77777777" w:rsidR="00CA54CE" w:rsidRPr="008C2103" w:rsidRDefault="00057265">
      <w:pPr>
        <w:pStyle w:val="Odstavecseseznamem"/>
        <w:numPr>
          <w:ilvl w:val="1"/>
          <w:numId w:val="5"/>
        </w:numPr>
        <w:tabs>
          <w:tab w:val="left" w:pos="1249"/>
        </w:tabs>
        <w:spacing w:before="43"/>
        <w:ind w:hanging="361"/>
        <w:rPr>
          <w:sz w:val="24"/>
        </w:rPr>
      </w:pPr>
      <w:r w:rsidRPr="008C2103">
        <w:rPr>
          <w:sz w:val="24"/>
        </w:rPr>
        <w:t>the establishment, change and termination of UMPRUM’s participation in legal entities,</w:t>
      </w:r>
    </w:p>
    <w:p w14:paraId="58CF2373" w14:textId="77777777" w:rsidR="00CA54CE" w:rsidRPr="008C2103" w:rsidRDefault="00057265">
      <w:pPr>
        <w:pStyle w:val="Odstavecseseznamem"/>
        <w:numPr>
          <w:ilvl w:val="1"/>
          <w:numId w:val="5"/>
        </w:numPr>
        <w:tabs>
          <w:tab w:val="left" w:pos="1249"/>
        </w:tabs>
        <w:spacing w:before="45"/>
        <w:ind w:hanging="361"/>
        <w:rPr>
          <w:sz w:val="24"/>
        </w:rPr>
      </w:pPr>
      <w:r w:rsidRPr="008C2103">
        <w:rPr>
          <w:sz w:val="24"/>
        </w:rPr>
        <w:t>UMPRUM’s monetary and non-monetary contributions into legal entities;</w:t>
      </w:r>
    </w:p>
    <w:p w14:paraId="1D8FE8DE" w14:textId="67E6636D" w:rsidR="00057265" w:rsidRPr="008C2103" w:rsidRDefault="00057265" w:rsidP="00E43E16">
      <w:pPr>
        <w:pStyle w:val="Odstavecseseznamem"/>
        <w:numPr>
          <w:ilvl w:val="1"/>
          <w:numId w:val="5"/>
        </w:numPr>
        <w:tabs>
          <w:tab w:val="left" w:pos="1249"/>
        </w:tabs>
        <w:spacing w:before="43" w:line="374" w:lineRule="auto"/>
        <w:ind w:left="543" w:right="350" w:firstLine="345"/>
        <w:rPr>
          <w:sz w:val="24"/>
        </w:rPr>
      </w:pPr>
      <w:r w:rsidRPr="008C2103">
        <w:rPr>
          <w:sz w:val="24"/>
        </w:rPr>
        <w:t>transformations</w:t>
      </w:r>
      <w:r w:rsidR="008C2103" w:rsidRPr="008C2103">
        <w:rPr>
          <w:rStyle w:val="Znakapoznpodarou"/>
          <w:sz w:val="24"/>
        </w:rPr>
        <w:footnoteReference w:id="1"/>
      </w:r>
      <w:r w:rsidR="008C2103" w:rsidRPr="008C2103">
        <w:rPr>
          <w:sz w:val="24"/>
        </w:rPr>
        <w:t xml:space="preserve"> </w:t>
      </w:r>
      <w:r w:rsidRPr="008C2103">
        <w:rPr>
          <w:sz w:val="24"/>
        </w:rPr>
        <w:t xml:space="preserve">of legal entities with the participation of UMPRUM. </w:t>
      </w:r>
    </w:p>
    <w:p w14:paraId="34E54A51" w14:textId="77777777" w:rsidR="00CA54CE" w:rsidRPr="008C2103" w:rsidRDefault="00057265" w:rsidP="00E43E16">
      <w:pPr>
        <w:tabs>
          <w:tab w:val="left" w:pos="1249"/>
        </w:tabs>
        <w:spacing w:line="374" w:lineRule="auto"/>
        <w:ind w:left="567" w:right="1250"/>
        <w:rPr>
          <w:sz w:val="24"/>
        </w:rPr>
      </w:pPr>
      <w:r w:rsidRPr="008C2103">
        <w:rPr>
          <w:sz w:val="24"/>
        </w:rPr>
        <w:t>(hereinafter jointly referred to as ‘‘Participation in legal entity’’).</w:t>
      </w:r>
    </w:p>
    <w:p w14:paraId="5B60CBB5" w14:textId="77777777" w:rsidR="00CA54CE" w:rsidRPr="008C2103" w:rsidRDefault="00CA54CE">
      <w:pPr>
        <w:pStyle w:val="Zkladntext"/>
        <w:rPr>
          <w:sz w:val="20"/>
        </w:rPr>
      </w:pPr>
    </w:p>
    <w:p w14:paraId="70D320AA" w14:textId="77777777" w:rsidR="00CA54CE" w:rsidRPr="008C2103" w:rsidRDefault="00057265">
      <w:pPr>
        <w:pStyle w:val="Nadpis1"/>
        <w:spacing w:before="52"/>
      </w:pPr>
      <w:bookmarkStart w:id="0" w:name="_bookmark0"/>
      <w:bookmarkEnd w:id="0"/>
      <w:r w:rsidRPr="008C2103">
        <w:t>Article 2</w:t>
      </w:r>
    </w:p>
    <w:p w14:paraId="6E991503" w14:textId="77777777" w:rsidR="00CA54CE" w:rsidRPr="008C2103" w:rsidRDefault="00057265">
      <w:pPr>
        <w:ind w:left="438" w:right="479"/>
        <w:jc w:val="center"/>
        <w:rPr>
          <w:b/>
          <w:sz w:val="24"/>
        </w:rPr>
      </w:pPr>
      <w:r w:rsidRPr="008C2103">
        <w:rPr>
          <w:b/>
          <w:sz w:val="24"/>
        </w:rPr>
        <w:t>Basic principles of UMPRUM’s participation in legal entities</w:t>
      </w:r>
    </w:p>
    <w:p w14:paraId="01C80CA7" w14:textId="77777777" w:rsidR="00CA54CE" w:rsidRPr="008C2103" w:rsidRDefault="00057265">
      <w:pPr>
        <w:pStyle w:val="Odstavecseseznamem"/>
        <w:numPr>
          <w:ilvl w:val="0"/>
          <w:numId w:val="4"/>
        </w:numPr>
        <w:tabs>
          <w:tab w:val="left" w:pos="474"/>
        </w:tabs>
        <w:spacing w:before="119"/>
        <w:ind w:right="150" w:firstLine="0"/>
        <w:rPr>
          <w:sz w:val="24"/>
        </w:rPr>
      </w:pPr>
      <w:r w:rsidRPr="008C2103">
        <w:rPr>
          <w:sz w:val="24"/>
        </w:rPr>
        <w:t>UMPRUM may participate in a legal entity only if the subject of activity or scope of business of such a legal entity is in accordance with the subject matter of the UMPRUM activity, as defined by the UMPRUM Statutes or generally binding legal regulations.</w:t>
      </w:r>
    </w:p>
    <w:p w14:paraId="729A202E" w14:textId="77777777" w:rsidR="00CA54CE" w:rsidRPr="008C2103" w:rsidRDefault="00057265">
      <w:pPr>
        <w:pStyle w:val="Odstavecseseznamem"/>
        <w:numPr>
          <w:ilvl w:val="0"/>
          <w:numId w:val="4"/>
        </w:numPr>
        <w:tabs>
          <w:tab w:val="left" w:pos="474"/>
        </w:tabs>
        <w:spacing w:before="120"/>
        <w:ind w:right="150" w:firstLine="0"/>
        <w:rPr>
          <w:sz w:val="24"/>
        </w:rPr>
      </w:pPr>
      <w:r w:rsidRPr="008C2103">
        <w:rPr>
          <w:sz w:val="24"/>
        </w:rPr>
        <w:t>UMPRUM may, in accordance with Section 19 (3) of the Act acquire only securities issued by the State or securities, for which the State has guaranteed repayment, or securities of a business corporation, into which the public higher education institution has contributed assets.</w:t>
      </w:r>
    </w:p>
    <w:p w14:paraId="1DD189CA" w14:textId="77777777" w:rsidR="00CA54CE" w:rsidRPr="008C2103" w:rsidRDefault="00057265">
      <w:pPr>
        <w:pStyle w:val="Odstavecseseznamem"/>
        <w:numPr>
          <w:ilvl w:val="0"/>
          <w:numId w:val="4"/>
        </w:numPr>
        <w:tabs>
          <w:tab w:val="left" w:pos="433"/>
        </w:tabs>
        <w:spacing w:before="119"/>
        <w:ind w:right="152" w:firstLine="0"/>
        <w:rPr>
          <w:sz w:val="24"/>
        </w:rPr>
      </w:pPr>
      <w:r w:rsidRPr="008C2103">
        <w:rPr>
          <w:sz w:val="24"/>
        </w:rPr>
        <w:t>As a public higher education institution, UMPRUM is not entitled to become a partner of a general partnership or a general partner to a limited partnership. Furthermore, UMPRUM is not entitled to contribute in a company or cooperative immovable property acquired into the ownership of public higher education institutions from state ownership, provided contribution pursuant to Section 18 (3) of the Act and the subsidy granted pursuant to Section 18 (4) of the Act.</w:t>
      </w:r>
    </w:p>
    <w:p w14:paraId="0A9FC55B" w14:textId="77777777" w:rsidR="00CA54CE" w:rsidRPr="008C2103" w:rsidRDefault="00057265">
      <w:pPr>
        <w:pStyle w:val="Odstavecseseznamem"/>
        <w:numPr>
          <w:ilvl w:val="0"/>
          <w:numId w:val="4"/>
        </w:numPr>
        <w:tabs>
          <w:tab w:val="left" w:pos="438"/>
        </w:tabs>
        <w:spacing w:before="122"/>
        <w:ind w:left="437" w:hanging="322"/>
        <w:rPr>
          <w:sz w:val="24"/>
        </w:rPr>
      </w:pPr>
      <w:r w:rsidRPr="008C2103">
        <w:rPr>
          <w:sz w:val="24"/>
        </w:rPr>
        <w:t>All legal proceedings, by which UMPRUM</w:t>
      </w:r>
    </w:p>
    <w:p w14:paraId="2E62E5AA" w14:textId="77777777" w:rsidR="00CA54CE" w:rsidRPr="008C2103" w:rsidRDefault="00057265">
      <w:pPr>
        <w:pStyle w:val="Odstavecseseznamem"/>
        <w:numPr>
          <w:ilvl w:val="1"/>
          <w:numId w:val="4"/>
        </w:numPr>
        <w:tabs>
          <w:tab w:val="left" w:pos="1189"/>
        </w:tabs>
        <w:spacing w:before="120"/>
        <w:rPr>
          <w:sz w:val="24"/>
        </w:rPr>
      </w:pPr>
      <w:r w:rsidRPr="008C2103">
        <w:rPr>
          <w:sz w:val="24"/>
        </w:rPr>
        <w:t>intends to establish, abolish or transform another legal entity,</w:t>
      </w:r>
    </w:p>
    <w:p w14:paraId="231167AD" w14:textId="77777777" w:rsidR="00CA54CE" w:rsidRPr="008C2103" w:rsidRDefault="00057265">
      <w:pPr>
        <w:pStyle w:val="Odstavecseseznamem"/>
        <w:numPr>
          <w:ilvl w:val="1"/>
          <w:numId w:val="4"/>
        </w:numPr>
        <w:tabs>
          <w:tab w:val="left" w:pos="1196"/>
        </w:tabs>
        <w:ind w:left="1196" w:right="156" w:hanging="360"/>
        <w:rPr>
          <w:sz w:val="24"/>
        </w:rPr>
      </w:pPr>
      <w:r w:rsidRPr="008C2103">
        <w:rPr>
          <w:sz w:val="24"/>
        </w:rPr>
        <w:t>make a contribution with monetary or non-monetary subject to a legal entity established or transformed by UMPRUM,</w:t>
      </w:r>
    </w:p>
    <w:p w14:paraId="6DC3252C" w14:textId="77777777" w:rsidR="00CA54CE" w:rsidRPr="008C2103" w:rsidRDefault="00057265">
      <w:pPr>
        <w:pStyle w:val="Odstavecseseznamem"/>
        <w:numPr>
          <w:ilvl w:val="1"/>
          <w:numId w:val="4"/>
        </w:numPr>
        <w:tabs>
          <w:tab w:val="left" w:pos="1196"/>
        </w:tabs>
        <w:ind w:left="1196" w:right="156" w:hanging="360"/>
        <w:rPr>
          <w:sz w:val="24"/>
        </w:rPr>
      </w:pPr>
      <w:r w:rsidRPr="008C2103">
        <w:rPr>
          <w:sz w:val="24"/>
        </w:rPr>
        <w:t>make a contribution with monetary or non-monetary subject to a legal entity of another founder, establisher, partner or shareholder,</w:t>
      </w:r>
    </w:p>
    <w:p w14:paraId="7275F434" w14:textId="77777777" w:rsidR="00CA54CE" w:rsidRPr="008C2103" w:rsidRDefault="00057265">
      <w:pPr>
        <w:pStyle w:val="Zkladntext"/>
        <w:spacing w:before="119"/>
        <w:ind w:left="116" w:right="153"/>
        <w:jc w:val="both"/>
      </w:pPr>
      <w:r w:rsidRPr="008C2103">
        <w:t>are subject to a prior written consent given by the Board of Trustees of UMPRUM. Without the consent of the Board of Trustees of UMPRUM and without notification to the Ministry of Education, Youth and Sports (hereinafter referred to as the ‘‘Ministry’’) this legal acting is invalid.</w:t>
      </w:r>
    </w:p>
    <w:p w14:paraId="07194220" w14:textId="77777777" w:rsidR="00CA54CE" w:rsidRPr="008C2103" w:rsidRDefault="00CA54CE">
      <w:pPr>
        <w:pStyle w:val="Zkladntext"/>
        <w:spacing w:before="10"/>
        <w:rPr>
          <w:sz w:val="19"/>
        </w:rPr>
      </w:pPr>
    </w:p>
    <w:p w14:paraId="6F0A7A86" w14:textId="77777777" w:rsidR="00CA54CE" w:rsidRPr="008C2103" w:rsidRDefault="00057265">
      <w:pPr>
        <w:pStyle w:val="Nadpis1"/>
      </w:pPr>
      <w:r w:rsidRPr="008C2103">
        <w:t>Article 3</w:t>
      </w:r>
    </w:p>
    <w:p w14:paraId="000B49AA" w14:textId="77777777" w:rsidR="00CA54CE" w:rsidRPr="008C2103" w:rsidRDefault="00057265">
      <w:pPr>
        <w:ind w:left="438" w:right="476"/>
        <w:jc w:val="center"/>
        <w:rPr>
          <w:b/>
          <w:sz w:val="24"/>
        </w:rPr>
      </w:pPr>
      <w:r w:rsidRPr="008C2103">
        <w:rPr>
          <w:b/>
          <w:sz w:val="24"/>
        </w:rPr>
        <w:t>Procedure to establish legal entity</w:t>
      </w:r>
    </w:p>
    <w:p w14:paraId="4C15B049" w14:textId="77777777" w:rsidR="00CA54CE" w:rsidRPr="008C2103" w:rsidRDefault="00057265">
      <w:pPr>
        <w:pStyle w:val="Odstavecseseznamem"/>
        <w:numPr>
          <w:ilvl w:val="0"/>
          <w:numId w:val="3"/>
        </w:numPr>
        <w:tabs>
          <w:tab w:val="left" w:pos="594"/>
        </w:tabs>
        <w:spacing w:before="119"/>
        <w:ind w:right="152" w:firstLine="0"/>
        <w:rPr>
          <w:sz w:val="24"/>
        </w:rPr>
      </w:pPr>
      <w:r w:rsidRPr="008C2103">
        <w:rPr>
          <w:sz w:val="24"/>
        </w:rPr>
        <w:t>Proposal of the intention to establish a legal entity with participation of UMPRUM shall be submitted to the Academic Senate of UMPRUM by the Rector for opinion. The Academic Senate of UMPRUM is obliged to voice an opinion to the Rector’s proposal at its earliest sitting.</w:t>
      </w:r>
    </w:p>
    <w:p w14:paraId="7718BCD4" w14:textId="77777777" w:rsidR="00CA54CE" w:rsidRPr="008C2103" w:rsidRDefault="00057265">
      <w:pPr>
        <w:pStyle w:val="Odstavecseseznamem"/>
        <w:numPr>
          <w:ilvl w:val="0"/>
          <w:numId w:val="3"/>
        </w:numPr>
        <w:tabs>
          <w:tab w:val="left" w:pos="438"/>
        </w:tabs>
        <w:spacing w:before="120"/>
        <w:ind w:left="437" w:hanging="322"/>
        <w:rPr>
          <w:sz w:val="24"/>
        </w:rPr>
      </w:pPr>
      <w:r w:rsidRPr="008C2103">
        <w:rPr>
          <w:sz w:val="24"/>
        </w:rPr>
        <w:t>The proposal to establish legal entity under participation of UMPRUM contains at least:</w:t>
      </w:r>
    </w:p>
    <w:p w14:paraId="0B111677" w14:textId="77777777" w:rsidR="00CA54CE" w:rsidRPr="008C2103" w:rsidRDefault="00057265">
      <w:pPr>
        <w:pStyle w:val="Odstavecseseznamem"/>
        <w:numPr>
          <w:ilvl w:val="1"/>
          <w:numId w:val="3"/>
        </w:numPr>
        <w:tabs>
          <w:tab w:val="left" w:pos="1249"/>
        </w:tabs>
        <w:spacing w:before="120"/>
        <w:ind w:hanging="361"/>
        <w:rPr>
          <w:sz w:val="24"/>
        </w:rPr>
      </w:pPr>
      <w:r w:rsidRPr="008C2103">
        <w:rPr>
          <w:sz w:val="24"/>
        </w:rPr>
        <w:t>Name of legal entity,</w:t>
      </w:r>
    </w:p>
    <w:p w14:paraId="29979A0A" w14:textId="77777777" w:rsidR="00CA54CE" w:rsidRPr="008C2103" w:rsidRDefault="00057265">
      <w:pPr>
        <w:pStyle w:val="Odstavecseseznamem"/>
        <w:numPr>
          <w:ilvl w:val="1"/>
          <w:numId w:val="3"/>
        </w:numPr>
        <w:tabs>
          <w:tab w:val="left" w:pos="1249"/>
        </w:tabs>
        <w:ind w:hanging="361"/>
        <w:rPr>
          <w:sz w:val="24"/>
        </w:rPr>
      </w:pPr>
      <w:r w:rsidRPr="008C2103">
        <w:rPr>
          <w:sz w:val="24"/>
        </w:rPr>
        <w:t>Registered office of a legal entity,</w:t>
      </w:r>
    </w:p>
    <w:p w14:paraId="37FD3E0F" w14:textId="77777777" w:rsidR="00CA54CE" w:rsidRPr="008C2103" w:rsidRDefault="00057265">
      <w:pPr>
        <w:pStyle w:val="Odstavecseseznamem"/>
        <w:numPr>
          <w:ilvl w:val="1"/>
          <w:numId w:val="3"/>
        </w:numPr>
        <w:tabs>
          <w:tab w:val="left" w:pos="1249"/>
        </w:tabs>
        <w:ind w:hanging="361"/>
        <w:rPr>
          <w:sz w:val="24"/>
        </w:rPr>
      </w:pPr>
      <w:r w:rsidRPr="008C2103">
        <w:rPr>
          <w:sz w:val="24"/>
        </w:rPr>
        <w:t>The scope of business of the legal entity;</w:t>
      </w:r>
    </w:p>
    <w:p w14:paraId="0942A9C8" w14:textId="77777777" w:rsidR="00CA54CE" w:rsidRPr="008C2103" w:rsidRDefault="00057265">
      <w:pPr>
        <w:pStyle w:val="Odstavecseseznamem"/>
        <w:numPr>
          <w:ilvl w:val="1"/>
          <w:numId w:val="3"/>
        </w:numPr>
        <w:tabs>
          <w:tab w:val="left" w:pos="1249"/>
        </w:tabs>
        <w:ind w:hanging="361"/>
        <w:rPr>
          <w:sz w:val="24"/>
        </w:rPr>
      </w:pPr>
      <w:r w:rsidRPr="008C2103">
        <w:rPr>
          <w:sz w:val="24"/>
        </w:rPr>
        <w:t>Legal entity’s statutory body,</w:t>
      </w:r>
    </w:p>
    <w:p w14:paraId="5D781973" w14:textId="77777777" w:rsidR="00CA54CE" w:rsidRPr="008C2103" w:rsidRDefault="00057265">
      <w:pPr>
        <w:pStyle w:val="Odstavecseseznamem"/>
        <w:numPr>
          <w:ilvl w:val="1"/>
          <w:numId w:val="3"/>
        </w:numPr>
        <w:tabs>
          <w:tab w:val="left" w:pos="1249"/>
        </w:tabs>
        <w:ind w:hanging="361"/>
        <w:rPr>
          <w:sz w:val="24"/>
        </w:rPr>
      </w:pPr>
      <w:r w:rsidRPr="008C2103">
        <w:rPr>
          <w:sz w:val="24"/>
        </w:rPr>
        <w:t>Description of the legal entity’s ownership structure,</w:t>
      </w:r>
    </w:p>
    <w:p w14:paraId="637528AB" w14:textId="77777777" w:rsidR="00CA54CE" w:rsidRPr="008C2103" w:rsidRDefault="00057265" w:rsidP="00E43E16">
      <w:pPr>
        <w:pStyle w:val="Odstavecseseznamem"/>
        <w:numPr>
          <w:ilvl w:val="1"/>
          <w:numId w:val="3"/>
        </w:numPr>
        <w:spacing w:before="1"/>
        <w:ind w:right="157"/>
        <w:jc w:val="left"/>
        <w:rPr>
          <w:sz w:val="24"/>
        </w:rPr>
      </w:pPr>
      <w:r w:rsidRPr="008C2103">
        <w:rPr>
          <w:sz w:val="24"/>
        </w:rPr>
        <w:t>Information, whether the voting rights in a legal entity correspond to a contribution or a share in a legal entity or are established differently,</w:t>
      </w:r>
    </w:p>
    <w:p w14:paraId="20A6046F" w14:textId="77777777" w:rsidR="00CA54CE" w:rsidRPr="008C2103" w:rsidRDefault="00057265">
      <w:pPr>
        <w:pStyle w:val="Odstavecseseznamem"/>
        <w:numPr>
          <w:ilvl w:val="1"/>
          <w:numId w:val="3"/>
        </w:numPr>
        <w:tabs>
          <w:tab w:val="left" w:pos="1249"/>
        </w:tabs>
        <w:ind w:hanging="361"/>
        <w:rPr>
          <w:sz w:val="24"/>
        </w:rPr>
      </w:pPr>
      <w:r w:rsidRPr="008C2103">
        <w:rPr>
          <w:sz w:val="24"/>
        </w:rPr>
        <w:t>Amount of UMPRUM’s contribution to legal entity,</w:t>
      </w:r>
    </w:p>
    <w:p w14:paraId="1C04E7C6" w14:textId="77777777" w:rsidR="00CA54CE" w:rsidRPr="008C2103" w:rsidRDefault="00057265">
      <w:pPr>
        <w:pStyle w:val="Odstavecseseznamem"/>
        <w:numPr>
          <w:ilvl w:val="1"/>
          <w:numId w:val="3"/>
        </w:numPr>
        <w:tabs>
          <w:tab w:val="left" w:pos="1249"/>
        </w:tabs>
        <w:spacing w:before="1"/>
        <w:ind w:right="157"/>
        <w:rPr>
          <w:sz w:val="24"/>
        </w:rPr>
      </w:pPr>
      <w:r w:rsidRPr="008C2103">
        <w:rPr>
          <w:sz w:val="24"/>
        </w:rPr>
        <w:t>Stating resources, from which the UMPRUM’s contribution to the legal entity will be paid up and the repayment term,</w:t>
      </w:r>
    </w:p>
    <w:p w14:paraId="033C5B6B" w14:textId="77777777" w:rsidR="00CA54CE" w:rsidRPr="008C2103" w:rsidRDefault="00CA54CE">
      <w:pPr>
        <w:rPr>
          <w:sz w:val="24"/>
        </w:rPr>
        <w:sectPr w:rsidR="00CA54CE" w:rsidRPr="008C2103">
          <w:headerReference w:type="default" r:id="rId8"/>
          <w:footerReference w:type="default" r:id="rId9"/>
          <w:pgSz w:w="11910" w:h="16840"/>
          <w:pgMar w:top="1380" w:right="1260" w:bottom="1440" w:left="1300" w:header="868" w:footer="1245" w:gutter="0"/>
          <w:pgNumType w:start="2"/>
          <w:cols w:space="708"/>
        </w:sectPr>
      </w:pPr>
    </w:p>
    <w:p w14:paraId="3D8BCC19" w14:textId="77777777" w:rsidR="00CA54CE" w:rsidRPr="008C2103" w:rsidRDefault="00CA54CE">
      <w:pPr>
        <w:pStyle w:val="Zkladntext"/>
        <w:rPr>
          <w:sz w:val="20"/>
        </w:rPr>
      </w:pPr>
    </w:p>
    <w:p w14:paraId="20DF24AA" w14:textId="77777777" w:rsidR="00CA54CE" w:rsidRPr="008C2103" w:rsidRDefault="00057265">
      <w:pPr>
        <w:pStyle w:val="Odstavecseseznamem"/>
        <w:numPr>
          <w:ilvl w:val="1"/>
          <w:numId w:val="3"/>
        </w:numPr>
        <w:tabs>
          <w:tab w:val="left" w:pos="1248"/>
          <w:tab w:val="left" w:pos="1249"/>
        </w:tabs>
        <w:spacing w:before="51"/>
        <w:ind w:hanging="361"/>
        <w:rPr>
          <w:sz w:val="24"/>
        </w:rPr>
      </w:pPr>
      <w:r w:rsidRPr="008C2103">
        <w:rPr>
          <w:sz w:val="24"/>
        </w:rPr>
        <w:t>Designation of the contribution’s administrator,</w:t>
      </w:r>
    </w:p>
    <w:p w14:paraId="2B8E56AA" w14:textId="77777777" w:rsidR="00CA54CE" w:rsidRPr="008C2103" w:rsidRDefault="00057265">
      <w:pPr>
        <w:pStyle w:val="Odstavecseseznamem"/>
        <w:numPr>
          <w:ilvl w:val="1"/>
          <w:numId w:val="3"/>
        </w:numPr>
        <w:tabs>
          <w:tab w:val="left" w:pos="1248"/>
          <w:tab w:val="left" w:pos="1249"/>
        </w:tabs>
        <w:ind w:right="154"/>
        <w:rPr>
          <w:sz w:val="24"/>
        </w:rPr>
      </w:pPr>
      <w:r w:rsidRPr="008C2103">
        <w:rPr>
          <w:sz w:val="24"/>
        </w:rPr>
        <w:t>Draft founding documents of a legal entity (memorandum of association, articles of association, statutes etc.),</w:t>
      </w:r>
    </w:p>
    <w:p w14:paraId="0E9F877C" w14:textId="77777777" w:rsidR="00CA54CE" w:rsidRPr="008C2103" w:rsidRDefault="00057265">
      <w:pPr>
        <w:pStyle w:val="Odstavecseseznamem"/>
        <w:numPr>
          <w:ilvl w:val="1"/>
          <w:numId w:val="3"/>
        </w:numPr>
        <w:tabs>
          <w:tab w:val="left" w:pos="1249"/>
        </w:tabs>
        <w:spacing w:line="293" w:lineRule="exact"/>
        <w:ind w:hanging="361"/>
        <w:rPr>
          <w:sz w:val="24"/>
        </w:rPr>
      </w:pPr>
      <w:r w:rsidRPr="008C2103">
        <w:rPr>
          <w:sz w:val="24"/>
        </w:rPr>
        <w:t>Designation of UMPRUM legal representative in the legal entity or method of selection,</w:t>
      </w:r>
    </w:p>
    <w:p w14:paraId="191D5DB7" w14:textId="77777777" w:rsidR="00CA54CE" w:rsidRPr="008C2103" w:rsidRDefault="00057265">
      <w:pPr>
        <w:pStyle w:val="Odstavecseseznamem"/>
        <w:numPr>
          <w:ilvl w:val="1"/>
          <w:numId w:val="3"/>
        </w:numPr>
        <w:tabs>
          <w:tab w:val="left" w:pos="1248"/>
          <w:tab w:val="left" w:pos="1249"/>
        </w:tabs>
        <w:ind w:right="153"/>
        <w:rPr>
          <w:sz w:val="24"/>
        </w:rPr>
      </w:pPr>
      <w:r w:rsidRPr="008C2103">
        <w:rPr>
          <w:sz w:val="24"/>
        </w:rPr>
        <w:t>Detailed description of the contribution of the establishment of a legal entity to UMPRUM, including an assessment of potential risks (in the form of SWOT or similar analysis),</w:t>
      </w:r>
    </w:p>
    <w:p w14:paraId="16A0FBC4" w14:textId="77777777" w:rsidR="00CA54CE" w:rsidRPr="008C2103" w:rsidRDefault="00057265">
      <w:pPr>
        <w:pStyle w:val="Odstavecseseznamem"/>
        <w:numPr>
          <w:ilvl w:val="1"/>
          <w:numId w:val="3"/>
        </w:numPr>
        <w:tabs>
          <w:tab w:val="left" w:pos="1249"/>
        </w:tabs>
        <w:spacing w:line="293" w:lineRule="exact"/>
        <w:ind w:hanging="361"/>
        <w:rPr>
          <w:sz w:val="24"/>
        </w:rPr>
      </w:pPr>
      <w:r w:rsidRPr="008C2103">
        <w:rPr>
          <w:sz w:val="24"/>
        </w:rPr>
        <w:t>Business plan of a legal entity.</w:t>
      </w:r>
    </w:p>
    <w:p w14:paraId="38E75037" w14:textId="77777777" w:rsidR="00CA54CE" w:rsidRPr="008C2103" w:rsidRDefault="00057265">
      <w:pPr>
        <w:pStyle w:val="Odstavecseseznamem"/>
        <w:numPr>
          <w:ilvl w:val="0"/>
          <w:numId w:val="3"/>
        </w:numPr>
        <w:tabs>
          <w:tab w:val="left" w:pos="440"/>
        </w:tabs>
        <w:spacing w:before="120"/>
        <w:ind w:right="154" w:firstLine="0"/>
        <w:rPr>
          <w:sz w:val="24"/>
        </w:rPr>
      </w:pPr>
      <w:r w:rsidRPr="008C2103">
        <w:rPr>
          <w:sz w:val="24"/>
        </w:rPr>
        <w:t>The Rector shall submit the proposal to establish a legal entity with participation of UMPRUM along with the opinion of the Academic Senate to the Board of Trustees of UMPRUM.</w:t>
      </w:r>
    </w:p>
    <w:p w14:paraId="1CFD28CC" w14:textId="77777777" w:rsidR="00CA54CE" w:rsidRPr="008C2103" w:rsidRDefault="00057265" w:rsidP="00E43E16">
      <w:pPr>
        <w:pStyle w:val="Odstavecseseznamem"/>
        <w:numPr>
          <w:ilvl w:val="0"/>
          <w:numId w:val="3"/>
        </w:numPr>
        <w:tabs>
          <w:tab w:val="left" w:pos="431"/>
        </w:tabs>
        <w:spacing w:before="120" w:after="120"/>
        <w:ind w:left="115" w:right="144" w:firstLine="0"/>
        <w:rPr>
          <w:sz w:val="24"/>
        </w:rPr>
      </w:pPr>
      <w:r w:rsidRPr="008C2103">
        <w:rPr>
          <w:sz w:val="24"/>
        </w:rPr>
        <w:t>The Board of Trustees of UMPRUM shall not, in accordance with the law, approve legal proceedings if it is contrary to the requirement of the proper use of UMPRUM assets or if it would jeopardise the performance of UMPRUM’s tasks. The Board of Trustees of UMPRUM is obliged to notify the Ministry of the issue of the previous written consent within seven days of its issue.</w:t>
      </w:r>
    </w:p>
    <w:p w14:paraId="68403B55" w14:textId="05566C1F" w:rsidR="00CA54CE" w:rsidRPr="008C2103" w:rsidRDefault="00057265" w:rsidP="00E43E16">
      <w:pPr>
        <w:pStyle w:val="Odstavecseseznamem"/>
        <w:numPr>
          <w:ilvl w:val="0"/>
          <w:numId w:val="3"/>
        </w:numPr>
        <w:tabs>
          <w:tab w:val="left" w:pos="431"/>
        </w:tabs>
        <w:spacing w:before="2"/>
        <w:ind w:left="115" w:right="150" w:firstLine="0"/>
      </w:pPr>
      <w:r w:rsidRPr="008C2103">
        <w:rPr>
          <w:sz w:val="24"/>
        </w:rPr>
        <w:t>The procedure referred to in paragraphs 1 to 3 shall apply mutatis mutandis to all forms of UMPRUM participation</w:t>
      </w:r>
      <w:r w:rsidR="008C2103" w:rsidRPr="008C2103">
        <w:rPr>
          <w:sz w:val="24"/>
        </w:rPr>
        <w:t xml:space="preserve"> </w:t>
      </w:r>
      <w:r w:rsidRPr="008C2103">
        <w:t>in legal entities.</w:t>
      </w:r>
    </w:p>
    <w:p w14:paraId="03312557" w14:textId="77777777" w:rsidR="00CA54CE" w:rsidRPr="008C2103" w:rsidRDefault="00057265">
      <w:pPr>
        <w:pStyle w:val="Odstavecseseznamem"/>
        <w:numPr>
          <w:ilvl w:val="0"/>
          <w:numId w:val="3"/>
        </w:numPr>
        <w:tabs>
          <w:tab w:val="left" w:pos="479"/>
        </w:tabs>
        <w:spacing w:before="120"/>
        <w:ind w:left="115" w:right="152" w:firstLine="0"/>
        <w:rPr>
          <w:sz w:val="24"/>
        </w:rPr>
      </w:pPr>
      <w:r w:rsidRPr="008C2103">
        <w:rPr>
          <w:sz w:val="24"/>
        </w:rPr>
        <w:t>In the case of monetary or non-monetary contribution to a legal entity, the proposal within the meaning of paragraph 2 shall also contain:</w:t>
      </w:r>
    </w:p>
    <w:p w14:paraId="0F723EF2" w14:textId="77777777" w:rsidR="00CA54CE" w:rsidRPr="008C2103" w:rsidRDefault="00057265">
      <w:pPr>
        <w:pStyle w:val="Odstavecseseznamem"/>
        <w:numPr>
          <w:ilvl w:val="1"/>
          <w:numId w:val="3"/>
        </w:numPr>
        <w:tabs>
          <w:tab w:val="left" w:pos="1249"/>
        </w:tabs>
        <w:spacing w:before="120"/>
        <w:ind w:hanging="361"/>
        <w:rPr>
          <w:sz w:val="24"/>
        </w:rPr>
      </w:pPr>
      <w:r w:rsidRPr="008C2103">
        <w:rPr>
          <w:sz w:val="24"/>
        </w:rPr>
        <w:t>in the case of monetary contribution, its amount and method and time limit for repayment,</w:t>
      </w:r>
    </w:p>
    <w:p w14:paraId="2CE57035" w14:textId="77777777" w:rsidR="00CA54CE" w:rsidRPr="008C2103" w:rsidRDefault="00057265">
      <w:pPr>
        <w:pStyle w:val="Odstavecseseznamem"/>
        <w:numPr>
          <w:ilvl w:val="1"/>
          <w:numId w:val="3"/>
        </w:numPr>
        <w:tabs>
          <w:tab w:val="left" w:pos="1249"/>
        </w:tabs>
        <w:ind w:right="155"/>
        <w:rPr>
          <w:sz w:val="24"/>
        </w:rPr>
      </w:pPr>
      <w:r w:rsidRPr="008C2103">
        <w:rPr>
          <w:sz w:val="24"/>
        </w:rPr>
        <w:t>in the case of a non-monetary contribution, its detailed description and valuation of the subject matter of the non-monetary contribution by two independent judicial experts or one expert institution.</w:t>
      </w:r>
    </w:p>
    <w:p w14:paraId="790E64C3" w14:textId="77777777" w:rsidR="00CA54CE" w:rsidRPr="008C2103" w:rsidRDefault="00CA54CE">
      <w:pPr>
        <w:pStyle w:val="Zkladntext"/>
      </w:pPr>
    </w:p>
    <w:p w14:paraId="383C7FEE" w14:textId="77777777" w:rsidR="00CA54CE" w:rsidRPr="008C2103" w:rsidRDefault="00CA54CE">
      <w:pPr>
        <w:pStyle w:val="Zkladntext"/>
        <w:spacing w:before="7"/>
        <w:rPr>
          <w:sz w:val="19"/>
        </w:rPr>
      </w:pPr>
    </w:p>
    <w:p w14:paraId="0404A74E" w14:textId="77777777" w:rsidR="00CA54CE" w:rsidRPr="008C2103" w:rsidRDefault="00057265">
      <w:pPr>
        <w:pStyle w:val="Nadpis1"/>
      </w:pPr>
      <w:r w:rsidRPr="008C2103">
        <w:t>Article 4</w:t>
      </w:r>
    </w:p>
    <w:p w14:paraId="419306A5" w14:textId="77777777" w:rsidR="00CA54CE" w:rsidRPr="008C2103" w:rsidRDefault="00057265">
      <w:pPr>
        <w:ind w:left="438" w:right="479"/>
        <w:jc w:val="center"/>
        <w:rPr>
          <w:b/>
          <w:sz w:val="24"/>
        </w:rPr>
      </w:pPr>
      <w:r w:rsidRPr="008C2103">
        <w:rPr>
          <w:b/>
          <w:sz w:val="24"/>
        </w:rPr>
        <w:t>Control of legal entities’ economic activities with the participation of UMPRUM</w:t>
      </w:r>
    </w:p>
    <w:p w14:paraId="4072C155" w14:textId="77777777" w:rsidR="00CA54CE" w:rsidRPr="008C2103" w:rsidRDefault="00057265">
      <w:pPr>
        <w:pStyle w:val="Odstavecseseznamem"/>
        <w:numPr>
          <w:ilvl w:val="0"/>
          <w:numId w:val="2"/>
        </w:numPr>
        <w:tabs>
          <w:tab w:val="left" w:pos="472"/>
        </w:tabs>
        <w:spacing w:before="120"/>
        <w:ind w:left="115" w:right="154" w:firstLine="0"/>
        <w:rPr>
          <w:sz w:val="24"/>
        </w:rPr>
      </w:pPr>
      <w:r w:rsidRPr="008C2103">
        <w:rPr>
          <w:sz w:val="24"/>
        </w:rPr>
        <w:t>In the case of participation in a legal entity UMPRUM acts in accordance with generally binding legislation as an entity with participation in a legal entity and continuously checks whether the statutory body of the legal entity acts with due professional care and diligence.</w:t>
      </w:r>
    </w:p>
    <w:p w14:paraId="0D6FA81C" w14:textId="77777777" w:rsidR="00CA54CE" w:rsidRPr="008C2103" w:rsidRDefault="00057265">
      <w:pPr>
        <w:pStyle w:val="Odstavecseseznamem"/>
        <w:numPr>
          <w:ilvl w:val="0"/>
          <w:numId w:val="2"/>
        </w:numPr>
        <w:tabs>
          <w:tab w:val="left" w:pos="455"/>
        </w:tabs>
        <w:spacing w:before="119"/>
        <w:ind w:left="115" w:right="150" w:firstLine="0"/>
        <w:rPr>
          <w:sz w:val="24"/>
        </w:rPr>
      </w:pPr>
      <w:r w:rsidRPr="008C2103">
        <w:rPr>
          <w:sz w:val="24"/>
        </w:rPr>
        <w:t>The Bursar shall, at least once a year, draw up a report on the economic activities of legal entities with participation of UMPRUM. The Bursar submits a report to the Academic Senate of UMPRUM usually by the end of October of the calendar year for the accounting period of the previous calendar year.</w:t>
      </w:r>
    </w:p>
    <w:p w14:paraId="0F90DF90" w14:textId="77777777" w:rsidR="00CA54CE" w:rsidRPr="008C2103" w:rsidRDefault="00057265">
      <w:pPr>
        <w:pStyle w:val="Odstavecseseznamem"/>
        <w:numPr>
          <w:ilvl w:val="0"/>
          <w:numId w:val="2"/>
        </w:numPr>
        <w:tabs>
          <w:tab w:val="left" w:pos="450"/>
        </w:tabs>
        <w:spacing w:before="122"/>
        <w:ind w:left="115" w:right="152" w:firstLine="0"/>
        <w:rPr>
          <w:sz w:val="24"/>
        </w:rPr>
      </w:pPr>
      <w:r w:rsidRPr="008C2103">
        <w:rPr>
          <w:sz w:val="24"/>
        </w:rPr>
        <w:t>The economic activities of a legal entity with the participation of UMPRUM is independent of economic activities and accounting of UMPRUM. The statutory body of such a legal entity is responsible for keeping accounts and other obligations laid down by generally binding legislation.</w:t>
      </w:r>
    </w:p>
    <w:p w14:paraId="43DD634A" w14:textId="77777777" w:rsidR="00CA54CE" w:rsidRPr="008C2103" w:rsidRDefault="00CA54CE">
      <w:pPr>
        <w:pStyle w:val="Zkladntext"/>
      </w:pPr>
    </w:p>
    <w:p w14:paraId="1F36EEC4" w14:textId="77777777" w:rsidR="00CA54CE" w:rsidRPr="008C2103" w:rsidRDefault="00CA54CE">
      <w:pPr>
        <w:pStyle w:val="Zkladntext"/>
        <w:spacing w:before="7"/>
        <w:rPr>
          <w:sz w:val="19"/>
        </w:rPr>
      </w:pPr>
    </w:p>
    <w:p w14:paraId="1972A9BA" w14:textId="77777777" w:rsidR="00CA54CE" w:rsidRPr="008C2103" w:rsidRDefault="00057265">
      <w:pPr>
        <w:pStyle w:val="Nadpis1"/>
      </w:pPr>
      <w:r w:rsidRPr="008C2103">
        <w:lastRenderedPageBreak/>
        <w:t>Article 6</w:t>
      </w:r>
    </w:p>
    <w:p w14:paraId="5EE5F3D9" w14:textId="77777777" w:rsidR="00CA54CE" w:rsidRPr="008C2103" w:rsidRDefault="00057265">
      <w:pPr>
        <w:ind w:left="438" w:right="479"/>
        <w:jc w:val="center"/>
        <w:rPr>
          <w:b/>
          <w:sz w:val="24"/>
        </w:rPr>
      </w:pPr>
      <w:r w:rsidRPr="008C2103">
        <w:rPr>
          <w:b/>
          <w:sz w:val="24"/>
        </w:rPr>
        <w:t>Final provisions</w:t>
      </w:r>
    </w:p>
    <w:p w14:paraId="36C8BD46" w14:textId="77777777" w:rsidR="00CA54CE" w:rsidRPr="008C2103" w:rsidRDefault="00057265">
      <w:pPr>
        <w:pStyle w:val="Zkladntext"/>
        <w:spacing w:before="120"/>
        <w:ind w:left="115" w:right="154"/>
        <w:jc w:val="both"/>
      </w:pPr>
      <w:r w:rsidRPr="008C2103">
        <w:t>(1) These Rules were approved pursuant to Section 9 (1) (b) of the Act by the Academic Senate of the UMPRUM on 26 June 2017.</w:t>
      </w:r>
    </w:p>
    <w:p w14:paraId="4E12006B" w14:textId="77777777" w:rsidR="00CA54CE" w:rsidRPr="008C2103" w:rsidRDefault="00057265">
      <w:pPr>
        <w:pStyle w:val="Odstavecseseznamem"/>
        <w:numPr>
          <w:ilvl w:val="0"/>
          <w:numId w:val="1"/>
        </w:numPr>
        <w:tabs>
          <w:tab w:val="left" w:pos="438"/>
        </w:tabs>
        <w:spacing w:before="120"/>
        <w:ind w:hanging="323"/>
        <w:rPr>
          <w:sz w:val="24"/>
        </w:rPr>
      </w:pPr>
      <w:commentRangeStart w:id="1"/>
      <w:r w:rsidRPr="008C2103">
        <w:rPr>
          <w:sz w:val="24"/>
        </w:rPr>
        <w:t>These</w:t>
      </w:r>
      <w:commentRangeEnd w:id="1"/>
      <w:r w:rsidR="008C2103" w:rsidRPr="008C2103">
        <w:rPr>
          <w:rStyle w:val="Odkaznakoment"/>
        </w:rPr>
        <w:commentReference w:id="1"/>
      </w:r>
      <w:r w:rsidRPr="008C2103">
        <w:rPr>
          <w:sz w:val="24"/>
        </w:rPr>
        <w:t xml:space="preserve"> Rules come into legal force pursuant to Section 36 (4) of the Act on the day of registration by the Ministry.</w:t>
      </w:r>
    </w:p>
    <w:p w14:paraId="4B83F8C4" w14:textId="77777777" w:rsidR="00CA54CE" w:rsidRPr="008C2103" w:rsidRDefault="00057265">
      <w:pPr>
        <w:pStyle w:val="Odstavecseseznamem"/>
        <w:numPr>
          <w:ilvl w:val="0"/>
          <w:numId w:val="1"/>
        </w:numPr>
        <w:tabs>
          <w:tab w:val="left" w:pos="438"/>
        </w:tabs>
        <w:spacing w:before="51"/>
        <w:ind w:hanging="323"/>
        <w:rPr>
          <w:sz w:val="24"/>
        </w:rPr>
      </w:pPr>
      <w:r w:rsidRPr="008C2103">
        <w:rPr>
          <w:sz w:val="24"/>
        </w:rPr>
        <w:t>These rules take effect as of 1 September 2017.</w:t>
      </w:r>
    </w:p>
    <w:p w14:paraId="20EB66B3" w14:textId="77777777" w:rsidR="00CA54CE" w:rsidRPr="008C2103" w:rsidRDefault="00CA54CE">
      <w:pPr>
        <w:pStyle w:val="Zkladntext"/>
      </w:pPr>
    </w:p>
    <w:p w14:paraId="01CF9F4C" w14:textId="77777777" w:rsidR="00CA54CE" w:rsidRPr="008C2103" w:rsidRDefault="00CA54CE">
      <w:pPr>
        <w:pStyle w:val="Zkladntext"/>
      </w:pPr>
    </w:p>
    <w:p w14:paraId="151ED7EA" w14:textId="77777777" w:rsidR="00CA54CE" w:rsidRPr="008C2103" w:rsidRDefault="00CA54CE">
      <w:pPr>
        <w:pStyle w:val="Zkladntext"/>
      </w:pPr>
    </w:p>
    <w:p w14:paraId="5B4DF36A" w14:textId="77777777" w:rsidR="00CA54CE" w:rsidRPr="008C2103" w:rsidRDefault="00CA54CE">
      <w:pPr>
        <w:pStyle w:val="Zkladntext"/>
      </w:pPr>
    </w:p>
    <w:p w14:paraId="58801E52" w14:textId="77777777" w:rsidR="00CA54CE" w:rsidRPr="008C2103" w:rsidRDefault="00057265">
      <w:pPr>
        <w:pStyle w:val="Nadpis1"/>
        <w:spacing w:before="187"/>
        <w:ind w:left="437" w:right="480"/>
      </w:pPr>
      <w:r w:rsidRPr="008C2103">
        <w:t>Prof. academic architect Jindřich Smetana, m.p.</w:t>
      </w:r>
    </w:p>
    <w:p w14:paraId="46181072" w14:textId="77777777" w:rsidR="00CA54CE" w:rsidRPr="008C2103" w:rsidRDefault="00057265">
      <w:pPr>
        <w:pStyle w:val="Zkladntext"/>
        <w:spacing w:before="120"/>
        <w:ind w:left="438" w:right="478"/>
        <w:jc w:val="center"/>
      </w:pPr>
      <w:r w:rsidRPr="008C2103">
        <w:t>Rector</w:t>
      </w:r>
    </w:p>
    <w:sectPr w:rsidR="00CA54CE" w:rsidRPr="008C2103">
      <w:pgSz w:w="11910" w:h="16840"/>
      <w:pgMar w:top="1380" w:right="1260" w:bottom="1440" w:left="1300" w:header="868" w:footer="1245"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Čamková Barbora" w:date="2020-10-28T14:35:00Z" w:initials="ČB">
    <w:p w14:paraId="33C54194" w14:textId="77777777" w:rsidR="008C2103" w:rsidRDefault="008C2103">
      <w:pPr>
        <w:pStyle w:val="Textkomente"/>
      </w:pPr>
      <w:r>
        <w:rPr>
          <w:rStyle w:val="Odkaznakoment"/>
        </w:rPr>
        <w:annotationRef/>
      </w:r>
      <w:r>
        <w:rPr>
          <w:noProof/>
        </w:rPr>
        <w:t>Špatné číslování ve zdroji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C541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40016" w16cex:dateUtc="2020-10-28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C54194" w16cid:durableId="234400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E1871" w14:textId="77777777" w:rsidR="009B2FD1" w:rsidRDefault="00057265">
      <w:r>
        <w:separator/>
      </w:r>
    </w:p>
  </w:endnote>
  <w:endnote w:type="continuationSeparator" w:id="0">
    <w:p w14:paraId="02A90020" w14:textId="77777777" w:rsidR="009B2FD1" w:rsidRDefault="0005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6083" w14:textId="77777777" w:rsidR="00CA54CE" w:rsidRDefault="00E43E16">
    <w:pPr>
      <w:pStyle w:val="Zkladntext"/>
      <w:spacing w:line="14" w:lineRule="auto"/>
      <w:rPr>
        <w:sz w:val="20"/>
      </w:rPr>
    </w:pPr>
    <w:r>
      <w:pict w14:anchorId="3F07936D">
        <v:shapetype id="_x0000_t202" coordsize="21600,21600" o:spt="202" path="m,l,21600r21600,l21600,xe">
          <v:stroke joinstyle="miter"/>
          <v:path gradientshapeok="t" o:connecttype="rect"/>
        </v:shapetype>
        <v:shape id="_x0000_s2049" type="#_x0000_t202" style="position:absolute;margin-left:292.1pt;margin-top:768.65pt;width:11.05pt;height:12pt;z-index:-15827968;mso-position-horizontal-relative:page;mso-position-vertical-relative:page" filled="f" stroked="f">
          <v:textbox inset="0,0,0,0">
            <w:txbxContent>
              <w:p w14:paraId="6BFDD28B" w14:textId="77777777" w:rsidR="00CA54CE" w:rsidRDefault="00057265">
                <w:pPr>
                  <w:spacing w:line="223" w:lineRule="exact"/>
                  <w:ind w:left="60"/>
                  <w:rPr>
                    <w:i/>
                    <w:sz w:val="20"/>
                  </w:rPr>
                </w:pPr>
                <w:r>
                  <w:fldChar w:fldCharType="begin"/>
                </w:r>
                <w:r>
                  <w:rPr>
                    <w:i/>
                    <w:sz w:val="20"/>
                  </w:rP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82DE4" w14:textId="77777777" w:rsidR="009B2FD1" w:rsidRDefault="00057265">
      <w:r>
        <w:separator/>
      </w:r>
    </w:p>
  </w:footnote>
  <w:footnote w:type="continuationSeparator" w:id="0">
    <w:p w14:paraId="72EC52CB" w14:textId="77777777" w:rsidR="009B2FD1" w:rsidRDefault="00057265">
      <w:r>
        <w:continuationSeparator/>
      </w:r>
    </w:p>
  </w:footnote>
  <w:footnote w:id="1">
    <w:p w14:paraId="20AF8E6C" w14:textId="77777777" w:rsidR="008C2103" w:rsidRPr="008C2103" w:rsidRDefault="008C2103" w:rsidP="00E43E16">
      <w:r>
        <w:rPr>
          <w:rStyle w:val="Znakapoznpodarou"/>
        </w:rPr>
        <w:footnoteRef/>
      </w:r>
      <w:r>
        <w:t xml:space="preserve"> </w:t>
      </w:r>
      <w:r w:rsidRPr="008C2103">
        <w:rPr>
          <w:sz w:val="20"/>
          <w:szCs w:val="20"/>
        </w:rPr>
        <w:t>Act No. 125/2008 Coll., on Transformations of Commercial Companies and Cooperatives, as amended.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1DF00" w14:textId="77777777" w:rsidR="00CA54CE" w:rsidRDefault="00E43E16">
    <w:pPr>
      <w:pStyle w:val="Zkladntext"/>
      <w:spacing w:line="14" w:lineRule="auto"/>
      <w:rPr>
        <w:sz w:val="20"/>
      </w:rPr>
    </w:pPr>
    <w:r>
      <w:pict w14:anchorId="1B249AD1">
        <v:shapetype id="_x0000_t202" coordsize="21600,21600" o:spt="202" path="m,l,21600r21600,l21600,xe">
          <v:stroke joinstyle="miter"/>
          <v:path gradientshapeok="t" o:connecttype="rect"/>
        </v:shapetype>
        <v:shape id="_x0000_s2050" type="#_x0000_t202" style="position:absolute;margin-left:134.35pt;margin-top:42.4pt;width:344.95pt;height:12pt;z-index:-15828480;mso-position-horizontal-relative:page;mso-position-vertical-relative:page" filled="f" stroked="f">
          <v:textbox inset="0,0,0,0">
            <w:txbxContent>
              <w:p w14:paraId="35FB2BBB" w14:textId="77777777" w:rsidR="00CA54CE" w:rsidRDefault="00057265" w:rsidP="00057265">
                <w:pPr>
                  <w:spacing w:line="223" w:lineRule="exact"/>
                  <w:ind w:left="20"/>
                  <w:jc w:val="center"/>
                  <w:rPr>
                    <w:i/>
                    <w:sz w:val="20"/>
                  </w:rPr>
                </w:pPr>
                <w:r>
                  <w:rPr>
                    <w:i/>
                    <w:sz w:val="20"/>
                  </w:rPr>
                  <w:t>Internal regulations of the Academy of Arts, Architecture &amp; Design in Prague</w:t>
                </w:r>
              </w:p>
            </w:txbxContent>
          </v:textbox>
          <w10:wrap anchorx="page" anchory="page"/>
        </v:shape>
      </w:pict>
    </w:r>
    <w:r>
      <w:pict w14:anchorId="6653FC6B">
        <v:line id="_x0000_s2051" style="position:absolute;z-index:-15828992;mso-position-horizontal-relative:page;mso-position-vertical-relative:page" from="73.3pt,68.9pt" to="526.95pt,68.95pt" strokeweight=".24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F2666"/>
    <w:multiLevelType w:val="hybridMultilevel"/>
    <w:tmpl w:val="50D8E8BC"/>
    <w:lvl w:ilvl="0" w:tplc="354298D4">
      <w:start w:val="1"/>
      <w:numFmt w:val="decimal"/>
      <w:lvlText w:val="(%1)"/>
      <w:lvlJc w:val="left"/>
      <w:pPr>
        <w:ind w:left="116" w:hanging="356"/>
      </w:pPr>
      <w:rPr>
        <w:rFonts w:ascii="Calibri" w:eastAsia="Calibri" w:hAnsi="Calibri" w:cs="Calibri" w:hint="default"/>
        <w:spacing w:val="0"/>
        <w:w w:val="100"/>
        <w:sz w:val="24"/>
        <w:szCs w:val="24"/>
        <w:lang w:val="cs-CZ" w:eastAsia="en-US" w:bidi="ar-SA"/>
      </w:rPr>
    </w:lvl>
    <w:lvl w:ilvl="1" w:tplc="BE32056A">
      <w:numFmt w:val="bullet"/>
      <w:lvlText w:val="•"/>
      <w:lvlJc w:val="left"/>
      <w:pPr>
        <w:ind w:left="1042" w:hanging="356"/>
      </w:pPr>
      <w:rPr>
        <w:rFonts w:hint="default"/>
        <w:lang w:val="cs-CZ" w:eastAsia="en-US" w:bidi="ar-SA"/>
      </w:rPr>
    </w:lvl>
    <w:lvl w:ilvl="2" w:tplc="EB42EA5C">
      <w:numFmt w:val="bullet"/>
      <w:lvlText w:val="•"/>
      <w:lvlJc w:val="left"/>
      <w:pPr>
        <w:ind w:left="1965" w:hanging="356"/>
      </w:pPr>
      <w:rPr>
        <w:rFonts w:hint="default"/>
        <w:lang w:val="cs-CZ" w:eastAsia="en-US" w:bidi="ar-SA"/>
      </w:rPr>
    </w:lvl>
    <w:lvl w:ilvl="3" w:tplc="881E55FC">
      <w:numFmt w:val="bullet"/>
      <w:lvlText w:val="•"/>
      <w:lvlJc w:val="left"/>
      <w:pPr>
        <w:ind w:left="2887" w:hanging="356"/>
      </w:pPr>
      <w:rPr>
        <w:rFonts w:hint="default"/>
        <w:lang w:val="cs-CZ" w:eastAsia="en-US" w:bidi="ar-SA"/>
      </w:rPr>
    </w:lvl>
    <w:lvl w:ilvl="4" w:tplc="31A29660">
      <w:numFmt w:val="bullet"/>
      <w:lvlText w:val="•"/>
      <w:lvlJc w:val="left"/>
      <w:pPr>
        <w:ind w:left="3810" w:hanging="356"/>
      </w:pPr>
      <w:rPr>
        <w:rFonts w:hint="default"/>
        <w:lang w:val="cs-CZ" w:eastAsia="en-US" w:bidi="ar-SA"/>
      </w:rPr>
    </w:lvl>
    <w:lvl w:ilvl="5" w:tplc="66843CF4">
      <w:numFmt w:val="bullet"/>
      <w:lvlText w:val="•"/>
      <w:lvlJc w:val="left"/>
      <w:pPr>
        <w:ind w:left="4733" w:hanging="356"/>
      </w:pPr>
      <w:rPr>
        <w:rFonts w:hint="default"/>
        <w:lang w:val="cs-CZ" w:eastAsia="en-US" w:bidi="ar-SA"/>
      </w:rPr>
    </w:lvl>
    <w:lvl w:ilvl="6" w:tplc="A82E8C5C">
      <w:numFmt w:val="bullet"/>
      <w:lvlText w:val="•"/>
      <w:lvlJc w:val="left"/>
      <w:pPr>
        <w:ind w:left="5655" w:hanging="356"/>
      </w:pPr>
      <w:rPr>
        <w:rFonts w:hint="default"/>
        <w:lang w:val="cs-CZ" w:eastAsia="en-US" w:bidi="ar-SA"/>
      </w:rPr>
    </w:lvl>
    <w:lvl w:ilvl="7" w:tplc="26E21980">
      <w:numFmt w:val="bullet"/>
      <w:lvlText w:val="•"/>
      <w:lvlJc w:val="left"/>
      <w:pPr>
        <w:ind w:left="6578" w:hanging="356"/>
      </w:pPr>
      <w:rPr>
        <w:rFonts w:hint="default"/>
        <w:lang w:val="cs-CZ" w:eastAsia="en-US" w:bidi="ar-SA"/>
      </w:rPr>
    </w:lvl>
    <w:lvl w:ilvl="8" w:tplc="C99E32C2">
      <w:numFmt w:val="bullet"/>
      <w:lvlText w:val="•"/>
      <w:lvlJc w:val="left"/>
      <w:pPr>
        <w:ind w:left="7501" w:hanging="356"/>
      </w:pPr>
      <w:rPr>
        <w:rFonts w:hint="default"/>
        <w:lang w:val="cs-CZ" w:eastAsia="en-US" w:bidi="ar-SA"/>
      </w:rPr>
    </w:lvl>
  </w:abstractNum>
  <w:abstractNum w:abstractNumId="1" w15:restartNumberingAfterBreak="0">
    <w:nsid w:val="531D4EF6"/>
    <w:multiLevelType w:val="hybridMultilevel"/>
    <w:tmpl w:val="271CD8AC"/>
    <w:lvl w:ilvl="0" w:tplc="DF16D79C">
      <w:start w:val="1"/>
      <w:numFmt w:val="decimal"/>
      <w:lvlText w:val="(%1)"/>
      <w:lvlJc w:val="left"/>
      <w:pPr>
        <w:ind w:left="116" w:hanging="478"/>
      </w:pPr>
      <w:rPr>
        <w:rFonts w:ascii="Calibri" w:eastAsia="Calibri" w:hAnsi="Calibri" w:cs="Calibri" w:hint="default"/>
        <w:spacing w:val="0"/>
        <w:w w:val="100"/>
        <w:sz w:val="24"/>
        <w:szCs w:val="24"/>
        <w:lang w:val="cs-CZ" w:eastAsia="en-US" w:bidi="ar-SA"/>
      </w:rPr>
    </w:lvl>
    <w:lvl w:ilvl="1" w:tplc="B734FD82">
      <w:start w:val="1"/>
      <w:numFmt w:val="lowerLetter"/>
      <w:lvlText w:val="%2)"/>
      <w:lvlJc w:val="left"/>
      <w:pPr>
        <w:ind w:left="1248" w:hanging="360"/>
      </w:pPr>
      <w:rPr>
        <w:rFonts w:ascii="Calibri" w:eastAsia="Calibri" w:hAnsi="Calibri" w:cs="Calibri" w:hint="default"/>
        <w:w w:val="100"/>
        <w:sz w:val="24"/>
        <w:szCs w:val="24"/>
        <w:lang w:val="cs-CZ" w:eastAsia="en-US" w:bidi="ar-SA"/>
      </w:rPr>
    </w:lvl>
    <w:lvl w:ilvl="2" w:tplc="24C621FE">
      <w:numFmt w:val="bullet"/>
      <w:lvlText w:val="•"/>
      <w:lvlJc w:val="left"/>
      <w:pPr>
        <w:ind w:left="1420" w:hanging="360"/>
      </w:pPr>
      <w:rPr>
        <w:rFonts w:hint="default"/>
        <w:lang w:val="cs-CZ" w:eastAsia="en-US" w:bidi="ar-SA"/>
      </w:rPr>
    </w:lvl>
    <w:lvl w:ilvl="3" w:tplc="90F2124C">
      <w:numFmt w:val="bullet"/>
      <w:lvlText w:val="•"/>
      <w:lvlJc w:val="left"/>
      <w:pPr>
        <w:ind w:left="2410" w:hanging="360"/>
      </w:pPr>
      <w:rPr>
        <w:rFonts w:hint="default"/>
        <w:lang w:val="cs-CZ" w:eastAsia="en-US" w:bidi="ar-SA"/>
      </w:rPr>
    </w:lvl>
    <w:lvl w:ilvl="4" w:tplc="46907F00">
      <w:numFmt w:val="bullet"/>
      <w:lvlText w:val="•"/>
      <w:lvlJc w:val="left"/>
      <w:pPr>
        <w:ind w:left="3401" w:hanging="360"/>
      </w:pPr>
      <w:rPr>
        <w:rFonts w:hint="default"/>
        <w:lang w:val="cs-CZ" w:eastAsia="en-US" w:bidi="ar-SA"/>
      </w:rPr>
    </w:lvl>
    <w:lvl w:ilvl="5" w:tplc="A4A60DCE">
      <w:numFmt w:val="bullet"/>
      <w:lvlText w:val="•"/>
      <w:lvlJc w:val="left"/>
      <w:pPr>
        <w:ind w:left="4392" w:hanging="360"/>
      </w:pPr>
      <w:rPr>
        <w:rFonts w:hint="default"/>
        <w:lang w:val="cs-CZ" w:eastAsia="en-US" w:bidi="ar-SA"/>
      </w:rPr>
    </w:lvl>
    <w:lvl w:ilvl="6" w:tplc="EADCAC96">
      <w:numFmt w:val="bullet"/>
      <w:lvlText w:val="•"/>
      <w:lvlJc w:val="left"/>
      <w:pPr>
        <w:ind w:left="5383" w:hanging="360"/>
      </w:pPr>
      <w:rPr>
        <w:rFonts w:hint="default"/>
        <w:lang w:val="cs-CZ" w:eastAsia="en-US" w:bidi="ar-SA"/>
      </w:rPr>
    </w:lvl>
    <w:lvl w:ilvl="7" w:tplc="9066369E">
      <w:numFmt w:val="bullet"/>
      <w:lvlText w:val="•"/>
      <w:lvlJc w:val="left"/>
      <w:pPr>
        <w:ind w:left="6374" w:hanging="360"/>
      </w:pPr>
      <w:rPr>
        <w:rFonts w:hint="default"/>
        <w:lang w:val="cs-CZ" w:eastAsia="en-US" w:bidi="ar-SA"/>
      </w:rPr>
    </w:lvl>
    <w:lvl w:ilvl="8" w:tplc="A3A8DC5E">
      <w:numFmt w:val="bullet"/>
      <w:lvlText w:val="•"/>
      <w:lvlJc w:val="left"/>
      <w:pPr>
        <w:ind w:left="7364" w:hanging="360"/>
      </w:pPr>
      <w:rPr>
        <w:rFonts w:hint="default"/>
        <w:lang w:val="cs-CZ" w:eastAsia="en-US" w:bidi="ar-SA"/>
      </w:rPr>
    </w:lvl>
  </w:abstractNum>
  <w:abstractNum w:abstractNumId="2" w15:restartNumberingAfterBreak="0">
    <w:nsid w:val="58655D8D"/>
    <w:multiLevelType w:val="hybridMultilevel"/>
    <w:tmpl w:val="0FFE0390"/>
    <w:lvl w:ilvl="0" w:tplc="2A704DBA">
      <w:start w:val="1"/>
      <w:numFmt w:val="decimal"/>
      <w:lvlText w:val="(%1)"/>
      <w:lvlJc w:val="left"/>
      <w:pPr>
        <w:ind w:left="116" w:hanging="358"/>
      </w:pPr>
      <w:rPr>
        <w:rFonts w:ascii="Calibri" w:eastAsia="Calibri" w:hAnsi="Calibri" w:cs="Calibri" w:hint="default"/>
        <w:spacing w:val="0"/>
        <w:w w:val="100"/>
        <w:sz w:val="24"/>
        <w:szCs w:val="24"/>
        <w:lang w:val="cs-CZ" w:eastAsia="en-US" w:bidi="ar-SA"/>
      </w:rPr>
    </w:lvl>
    <w:lvl w:ilvl="1" w:tplc="575A763A">
      <w:start w:val="1"/>
      <w:numFmt w:val="lowerLetter"/>
      <w:lvlText w:val="%2)"/>
      <w:lvlJc w:val="left"/>
      <w:pPr>
        <w:ind w:left="1188" w:hanging="353"/>
      </w:pPr>
      <w:rPr>
        <w:rFonts w:ascii="Calibri" w:eastAsia="Calibri" w:hAnsi="Calibri" w:cs="Calibri" w:hint="default"/>
        <w:w w:val="100"/>
        <w:sz w:val="24"/>
        <w:szCs w:val="24"/>
        <w:lang w:val="cs-CZ" w:eastAsia="en-US" w:bidi="ar-SA"/>
      </w:rPr>
    </w:lvl>
    <w:lvl w:ilvl="2" w:tplc="120E1AFA">
      <w:numFmt w:val="bullet"/>
      <w:lvlText w:val="•"/>
      <w:lvlJc w:val="left"/>
      <w:pPr>
        <w:ind w:left="2087" w:hanging="353"/>
      </w:pPr>
      <w:rPr>
        <w:rFonts w:hint="default"/>
        <w:lang w:val="cs-CZ" w:eastAsia="en-US" w:bidi="ar-SA"/>
      </w:rPr>
    </w:lvl>
    <w:lvl w:ilvl="3" w:tplc="312E0252">
      <w:numFmt w:val="bullet"/>
      <w:lvlText w:val="•"/>
      <w:lvlJc w:val="left"/>
      <w:pPr>
        <w:ind w:left="2994" w:hanging="353"/>
      </w:pPr>
      <w:rPr>
        <w:rFonts w:hint="default"/>
        <w:lang w:val="cs-CZ" w:eastAsia="en-US" w:bidi="ar-SA"/>
      </w:rPr>
    </w:lvl>
    <w:lvl w:ilvl="4" w:tplc="72B275A4">
      <w:numFmt w:val="bullet"/>
      <w:lvlText w:val="•"/>
      <w:lvlJc w:val="left"/>
      <w:pPr>
        <w:ind w:left="3902" w:hanging="353"/>
      </w:pPr>
      <w:rPr>
        <w:rFonts w:hint="default"/>
        <w:lang w:val="cs-CZ" w:eastAsia="en-US" w:bidi="ar-SA"/>
      </w:rPr>
    </w:lvl>
    <w:lvl w:ilvl="5" w:tplc="9F8C6E02">
      <w:numFmt w:val="bullet"/>
      <w:lvlText w:val="•"/>
      <w:lvlJc w:val="left"/>
      <w:pPr>
        <w:ind w:left="4809" w:hanging="353"/>
      </w:pPr>
      <w:rPr>
        <w:rFonts w:hint="default"/>
        <w:lang w:val="cs-CZ" w:eastAsia="en-US" w:bidi="ar-SA"/>
      </w:rPr>
    </w:lvl>
    <w:lvl w:ilvl="6" w:tplc="CF86F3D2">
      <w:numFmt w:val="bullet"/>
      <w:lvlText w:val="•"/>
      <w:lvlJc w:val="left"/>
      <w:pPr>
        <w:ind w:left="5716" w:hanging="353"/>
      </w:pPr>
      <w:rPr>
        <w:rFonts w:hint="default"/>
        <w:lang w:val="cs-CZ" w:eastAsia="en-US" w:bidi="ar-SA"/>
      </w:rPr>
    </w:lvl>
    <w:lvl w:ilvl="7" w:tplc="48D0C6E0">
      <w:numFmt w:val="bullet"/>
      <w:lvlText w:val="•"/>
      <w:lvlJc w:val="left"/>
      <w:pPr>
        <w:ind w:left="6624" w:hanging="353"/>
      </w:pPr>
      <w:rPr>
        <w:rFonts w:hint="default"/>
        <w:lang w:val="cs-CZ" w:eastAsia="en-US" w:bidi="ar-SA"/>
      </w:rPr>
    </w:lvl>
    <w:lvl w:ilvl="8" w:tplc="19D4579E">
      <w:numFmt w:val="bullet"/>
      <w:lvlText w:val="•"/>
      <w:lvlJc w:val="left"/>
      <w:pPr>
        <w:ind w:left="7531" w:hanging="353"/>
      </w:pPr>
      <w:rPr>
        <w:rFonts w:hint="default"/>
        <w:lang w:val="cs-CZ" w:eastAsia="en-US" w:bidi="ar-SA"/>
      </w:rPr>
    </w:lvl>
  </w:abstractNum>
  <w:abstractNum w:abstractNumId="3" w15:restartNumberingAfterBreak="0">
    <w:nsid w:val="6470631A"/>
    <w:multiLevelType w:val="hybridMultilevel"/>
    <w:tmpl w:val="9DBE18A6"/>
    <w:lvl w:ilvl="0" w:tplc="F6FCB9AC">
      <w:start w:val="1"/>
      <w:numFmt w:val="decimal"/>
      <w:lvlText w:val="(%1)"/>
      <w:lvlJc w:val="left"/>
      <w:pPr>
        <w:ind w:left="116" w:hanging="329"/>
      </w:pPr>
      <w:rPr>
        <w:rFonts w:ascii="Calibri" w:eastAsia="Calibri" w:hAnsi="Calibri" w:cs="Calibri" w:hint="default"/>
        <w:spacing w:val="0"/>
        <w:w w:val="100"/>
        <w:sz w:val="24"/>
        <w:szCs w:val="24"/>
        <w:lang w:val="cs-CZ" w:eastAsia="en-US" w:bidi="ar-SA"/>
      </w:rPr>
    </w:lvl>
    <w:lvl w:ilvl="1" w:tplc="94C85E24">
      <w:start w:val="1"/>
      <w:numFmt w:val="lowerLetter"/>
      <w:lvlText w:val="%2)"/>
      <w:lvlJc w:val="left"/>
      <w:pPr>
        <w:ind w:left="1248" w:hanging="360"/>
      </w:pPr>
      <w:rPr>
        <w:rFonts w:ascii="Calibri" w:eastAsia="Calibri" w:hAnsi="Calibri" w:cs="Calibri" w:hint="default"/>
        <w:w w:val="100"/>
        <w:sz w:val="24"/>
        <w:szCs w:val="24"/>
        <w:lang w:val="cs-CZ" w:eastAsia="en-US" w:bidi="ar-SA"/>
      </w:rPr>
    </w:lvl>
    <w:lvl w:ilvl="2" w:tplc="15245C48">
      <w:numFmt w:val="bullet"/>
      <w:lvlText w:val="•"/>
      <w:lvlJc w:val="left"/>
      <w:pPr>
        <w:ind w:left="2140" w:hanging="360"/>
      </w:pPr>
      <w:rPr>
        <w:rFonts w:hint="default"/>
        <w:lang w:val="cs-CZ" w:eastAsia="en-US" w:bidi="ar-SA"/>
      </w:rPr>
    </w:lvl>
    <w:lvl w:ilvl="3" w:tplc="A5542DF2">
      <w:numFmt w:val="bullet"/>
      <w:lvlText w:val="•"/>
      <w:lvlJc w:val="left"/>
      <w:pPr>
        <w:ind w:left="3041" w:hanging="360"/>
      </w:pPr>
      <w:rPr>
        <w:rFonts w:hint="default"/>
        <w:lang w:val="cs-CZ" w:eastAsia="en-US" w:bidi="ar-SA"/>
      </w:rPr>
    </w:lvl>
    <w:lvl w:ilvl="4" w:tplc="FE5EF434">
      <w:numFmt w:val="bullet"/>
      <w:lvlText w:val="•"/>
      <w:lvlJc w:val="left"/>
      <w:pPr>
        <w:ind w:left="3942" w:hanging="360"/>
      </w:pPr>
      <w:rPr>
        <w:rFonts w:hint="default"/>
        <w:lang w:val="cs-CZ" w:eastAsia="en-US" w:bidi="ar-SA"/>
      </w:rPr>
    </w:lvl>
    <w:lvl w:ilvl="5" w:tplc="17043F2E">
      <w:numFmt w:val="bullet"/>
      <w:lvlText w:val="•"/>
      <w:lvlJc w:val="left"/>
      <w:pPr>
        <w:ind w:left="4842" w:hanging="360"/>
      </w:pPr>
      <w:rPr>
        <w:rFonts w:hint="default"/>
        <w:lang w:val="cs-CZ" w:eastAsia="en-US" w:bidi="ar-SA"/>
      </w:rPr>
    </w:lvl>
    <w:lvl w:ilvl="6" w:tplc="23FAA72C">
      <w:numFmt w:val="bullet"/>
      <w:lvlText w:val="•"/>
      <w:lvlJc w:val="left"/>
      <w:pPr>
        <w:ind w:left="5743" w:hanging="360"/>
      </w:pPr>
      <w:rPr>
        <w:rFonts w:hint="default"/>
        <w:lang w:val="cs-CZ" w:eastAsia="en-US" w:bidi="ar-SA"/>
      </w:rPr>
    </w:lvl>
    <w:lvl w:ilvl="7" w:tplc="C4DEFE8E">
      <w:numFmt w:val="bullet"/>
      <w:lvlText w:val="•"/>
      <w:lvlJc w:val="left"/>
      <w:pPr>
        <w:ind w:left="6644" w:hanging="360"/>
      </w:pPr>
      <w:rPr>
        <w:rFonts w:hint="default"/>
        <w:lang w:val="cs-CZ" w:eastAsia="en-US" w:bidi="ar-SA"/>
      </w:rPr>
    </w:lvl>
    <w:lvl w:ilvl="8" w:tplc="4CDAB5B0">
      <w:numFmt w:val="bullet"/>
      <w:lvlText w:val="•"/>
      <w:lvlJc w:val="left"/>
      <w:pPr>
        <w:ind w:left="7544" w:hanging="360"/>
      </w:pPr>
      <w:rPr>
        <w:rFonts w:hint="default"/>
        <w:lang w:val="cs-CZ" w:eastAsia="en-US" w:bidi="ar-SA"/>
      </w:rPr>
    </w:lvl>
  </w:abstractNum>
  <w:abstractNum w:abstractNumId="4" w15:restartNumberingAfterBreak="0">
    <w:nsid w:val="7C1925D1"/>
    <w:multiLevelType w:val="hybridMultilevel"/>
    <w:tmpl w:val="8A0EA24A"/>
    <w:lvl w:ilvl="0" w:tplc="9A9E2C44">
      <w:start w:val="1"/>
      <w:numFmt w:val="decimal"/>
      <w:lvlText w:val="(%1)"/>
      <w:lvlJc w:val="left"/>
      <w:pPr>
        <w:ind w:left="437" w:hanging="322"/>
      </w:pPr>
      <w:rPr>
        <w:rFonts w:ascii="Calibri" w:eastAsia="Calibri" w:hAnsi="Calibri" w:cs="Calibri" w:hint="default"/>
        <w:spacing w:val="0"/>
        <w:w w:val="100"/>
        <w:sz w:val="24"/>
        <w:szCs w:val="24"/>
        <w:lang w:val="cs-CZ" w:eastAsia="en-US" w:bidi="ar-SA"/>
      </w:rPr>
    </w:lvl>
    <w:lvl w:ilvl="1" w:tplc="712AE102">
      <w:numFmt w:val="bullet"/>
      <w:lvlText w:val="•"/>
      <w:lvlJc w:val="left"/>
      <w:pPr>
        <w:ind w:left="1330" w:hanging="322"/>
      </w:pPr>
      <w:rPr>
        <w:rFonts w:hint="default"/>
        <w:lang w:val="cs-CZ" w:eastAsia="en-US" w:bidi="ar-SA"/>
      </w:rPr>
    </w:lvl>
    <w:lvl w:ilvl="2" w:tplc="B218CE30">
      <w:numFmt w:val="bullet"/>
      <w:lvlText w:val="•"/>
      <w:lvlJc w:val="left"/>
      <w:pPr>
        <w:ind w:left="2221" w:hanging="322"/>
      </w:pPr>
      <w:rPr>
        <w:rFonts w:hint="default"/>
        <w:lang w:val="cs-CZ" w:eastAsia="en-US" w:bidi="ar-SA"/>
      </w:rPr>
    </w:lvl>
    <w:lvl w:ilvl="3" w:tplc="C67C3276">
      <w:numFmt w:val="bullet"/>
      <w:lvlText w:val="•"/>
      <w:lvlJc w:val="left"/>
      <w:pPr>
        <w:ind w:left="3111" w:hanging="322"/>
      </w:pPr>
      <w:rPr>
        <w:rFonts w:hint="default"/>
        <w:lang w:val="cs-CZ" w:eastAsia="en-US" w:bidi="ar-SA"/>
      </w:rPr>
    </w:lvl>
    <w:lvl w:ilvl="4" w:tplc="3828E73A">
      <w:numFmt w:val="bullet"/>
      <w:lvlText w:val="•"/>
      <w:lvlJc w:val="left"/>
      <w:pPr>
        <w:ind w:left="4002" w:hanging="322"/>
      </w:pPr>
      <w:rPr>
        <w:rFonts w:hint="default"/>
        <w:lang w:val="cs-CZ" w:eastAsia="en-US" w:bidi="ar-SA"/>
      </w:rPr>
    </w:lvl>
    <w:lvl w:ilvl="5" w:tplc="45705328">
      <w:numFmt w:val="bullet"/>
      <w:lvlText w:val="•"/>
      <w:lvlJc w:val="left"/>
      <w:pPr>
        <w:ind w:left="4893" w:hanging="322"/>
      </w:pPr>
      <w:rPr>
        <w:rFonts w:hint="default"/>
        <w:lang w:val="cs-CZ" w:eastAsia="en-US" w:bidi="ar-SA"/>
      </w:rPr>
    </w:lvl>
    <w:lvl w:ilvl="6" w:tplc="9FC24AB0">
      <w:numFmt w:val="bullet"/>
      <w:lvlText w:val="•"/>
      <w:lvlJc w:val="left"/>
      <w:pPr>
        <w:ind w:left="5783" w:hanging="322"/>
      </w:pPr>
      <w:rPr>
        <w:rFonts w:hint="default"/>
        <w:lang w:val="cs-CZ" w:eastAsia="en-US" w:bidi="ar-SA"/>
      </w:rPr>
    </w:lvl>
    <w:lvl w:ilvl="7" w:tplc="CF688986">
      <w:numFmt w:val="bullet"/>
      <w:lvlText w:val="•"/>
      <w:lvlJc w:val="left"/>
      <w:pPr>
        <w:ind w:left="6674" w:hanging="322"/>
      </w:pPr>
      <w:rPr>
        <w:rFonts w:hint="default"/>
        <w:lang w:val="cs-CZ" w:eastAsia="en-US" w:bidi="ar-SA"/>
      </w:rPr>
    </w:lvl>
    <w:lvl w:ilvl="8" w:tplc="615C7732">
      <w:numFmt w:val="bullet"/>
      <w:lvlText w:val="•"/>
      <w:lvlJc w:val="left"/>
      <w:pPr>
        <w:ind w:left="7565" w:hanging="322"/>
      </w:pPr>
      <w:rPr>
        <w:rFonts w:hint="default"/>
        <w:lang w:val="cs-CZ" w:eastAsia="en-US" w:bidi="ar-SA"/>
      </w:r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Čamková Barbora">
    <w15:presenceInfo w15:providerId="AD" w15:userId="S::barbora.camkova@skrivanek.cz::4e9ae506-d139-4def-bdc8-a0cf19c0d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CA54CE"/>
    <w:rsid w:val="00057265"/>
    <w:rsid w:val="008726A8"/>
    <w:rsid w:val="008C2103"/>
    <w:rsid w:val="009B2FD1"/>
    <w:rsid w:val="00CA54CE"/>
    <w:rsid w:val="00E43E1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718557B"/>
  <w15:docId w15:val="{EE1F2232-5670-441A-8371-68D4516A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ind w:left="438" w:right="476"/>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138"/>
      <w:ind w:left="438" w:right="477"/>
      <w:jc w:val="center"/>
    </w:pPr>
    <w:rPr>
      <w:rFonts w:ascii="Times New Roman" w:eastAsia="Times New Roman" w:hAnsi="Times New Roman" w:cs="Times New Roman"/>
      <w:b/>
      <w:bCs/>
      <w:sz w:val="40"/>
      <w:szCs w:val="40"/>
    </w:rPr>
  </w:style>
  <w:style w:type="paragraph" w:styleId="Odstavecseseznamem">
    <w:name w:val="List Paragraph"/>
    <w:basedOn w:val="Normln"/>
    <w:uiPriority w:val="1"/>
    <w:qFormat/>
    <w:pPr>
      <w:ind w:left="1248" w:hanging="361"/>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057265"/>
    <w:pPr>
      <w:tabs>
        <w:tab w:val="center" w:pos="4536"/>
        <w:tab w:val="right" w:pos="9072"/>
      </w:tabs>
    </w:pPr>
  </w:style>
  <w:style w:type="character" w:customStyle="1" w:styleId="ZhlavChar">
    <w:name w:val="Záhlaví Char"/>
    <w:basedOn w:val="Standardnpsmoodstavce"/>
    <w:link w:val="Zhlav"/>
    <w:uiPriority w:val="99"/>
    <w:rsid w:val="00057265"/>
    <w:rPr>
      <w:rFonts w:ascii="Calibri" w:eastAsia="Calibri" w:hAnsi="Calibri" w:cs="Calibri"/>
      <w:lang w:val="en-GB"/>
    </w:rPr>
  </w:style>
  <w:style w:type="paragraph" w:styleId="Zpat">
    <w:name w:val="footer"/>
    <w:basedOn w:val="Normln"/>
    <w:link w:val="ZpatChar"/>
    <w:uiPriority w:val="99"/>
    <w:unhideWhenUsed/>
    <w:rsid w:val="00057265"/>
    <w:pPr>
      <w:tabs>
        <w:tab w:val="center" w:pos="4536"/>
        <w:tab w:val="right" w:pos="9072"/>
      </w:tabs>
    </w:pPr>
  </w:style>
  <w:style w:type="character" w:customStyle="1" w:styleId="ZpatChar">
    <w:name w:val="Zápatí Char"/>
    <w:basedOn w:val="Standardnpsmoodstavce"/>
    <w:link w:val="Zpat"/>
    <w:uiPriority w:val="99"/>
    <w:rsid w:val="00057265"/>
    <w:rPr>
      <w:rFonts w:ascii="Calibri" w:eastAsia="Calibri" w:hAnsi="Calibri" w:cs="Calibri"/>
      <w:lang w:val="en-GB"/>
    </w:rPr>
  </w:style>
  <w:style w:type="paragraph" w:styleId="Textpoznpodarou">
    <w:name w:val="footnote text"/>
    <w:basedOn w:val="Normln"/>
    <w:link w:val="TextpoznpodarouChar"/>
    <w:uiPriority w:val="99"/>
    <w:semiHidden/>
    <w:unhideWhenUsed/>
    <w:rsid w:val="008C2103"/>
    <w:rPr>
      <w:sz w:val="20"/>
      <w:szCs w:val="20"/>
    </w:rPr>
  </w:style>
  <w:style w:type="character" w:customStyle="1" w:styleId="TextpoznpodarouChar">
    <w:name w:val="Text pozn. pod čarou Char"/>
    <w:basedOn w:val="Standardnpsmoodstavce"/>
    <w:link w:val="Textpoznpodarou"/>
    <w:uiPriority w:val="99"/>
    <w:semiHidden/>
    <w:rsid w:val="008C2103"/>
    <w:rPr>
      <w:rFonts w:ascii="Calibri" w:eastAsia="Calibri" w:hAnsi="Calibri" w:cs="Calibri"/>
      <w:sz w:val="20"/>
      <w:szCs w:val="20"/>
    </w:rPr>
  </w:style>
  <w:style w:type="character" w:styleId="Znakapoznpodarou">
    <w:name w:val="footnote reference"/>
    <w:basedOn w:val="Standardnpsmoodstavce"/>
    <w:uiPriority w:val="99"/>
    <w:semiHidden/>
    <w:unhideWhenUsed/>
    <w:rsid w:val="008C2103"/>
    <w:rPr>
      <w:vertAlign w:val="superscript"/>
    </w:rPr>
  </w:style>
  <w:style w:type="character" w:styleId="Odkaznakoment">
    <w:name w:val="annotation reference"/>
    <w:basedOn w:val="Standardnpsmoodstavce"/>
    <w:uiPriority w:val="99"/>
    <w:semiHidden/>
    <w:unhideWhenUsed/>
    <w:rsid w:val="008C2103"/>
    <w:rPr>
      <w:sz w:val="16"/>
      <w:szCs w:val="16"/>
    </w:rPr>
  </w:style>
  <w:style w:type="paragraph" w:styleId="Textkomente">
    <w:name w:val="annotation text"/>
    <w:basedOn w:val="Normln"/>
    <w:link w:val="TextkomenteChar"/>
    <w:uiPriority w:val="99"/>
    <w:semiHidden/>
    <w:unhideWhenUsed/>
    <w:rsid w:val="008C2103"/>
    <w:rPr>
      <w:sz w:val="20"/>
      <w:szCs w:val="20"/>
    </w:rPr>
  </w:style>
  <w:style w:type="character" w:customStyle="1" w:styleId="TextkomenteChar">
    <w:name w:val="Text komentáře Char"/>
    <w:basedOn w:val="Standardnpsmoodstavce"/>
    <w:link w:val="Textkomente"/>
    <w:uiPriority w:val="99"/>
    <w:semiHidden/>
    <w:rsid w:val="008C2103"/>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8C2103"/>
    <w:rPr>
      <w:b/>
      <w:bCs/>
    </w:rPr>
  </w:style>
  <w:style w:type="character" w:customStyle="1" w:styleId="PedmtkomenteChar">
    <w:name w:val="Předmět komentáře Char"/>
    <w:basedOn w:val="TextkomenteChar"/>
    <w:link w:val="Pedmtkomente"/>
    <w:uiPriority w:val="99"/>
    <w:semiHidden/>
    <w:rsid w:val="008C2103"/>
    <w:rPr>
      <w:rFonts w:ascii="Calibri" w:eastAsia="Calibri" w:hAnsi="Calibri" w:cs="Calibri"/>
      <w:b/>
      <w:bCs/>
      <w:sz w:val="20"/>
      <w:szCs w:val="20"/>
    </w:rPr>
  </w:style>
  <w:style w:type="paragraph" w:styleId="Revize">
    <w:name w:val="Revision"/>
    <w:hidden/>
    <w:uiPriority w:val="99"/>
    <w:semiHidden/>
    <w:rsid w:val="008C2103"/>
    <w:pPr>
      <w:widowControl/>
      <w:autoSpaceDE/>
      <w:autoSpaceDN/>
    </w:pPr>
    <w:rPr>
      <w:rFonts w:ascii="Calibri" w:eastAsia="Calibri" w:hAnsi="Calibri" w:cs="Calibri"/>
    </w:rPr>
  </w:style>
  <w:style w:type="paragraph" w:styleId="Textbubliny">
    <w:name w:val="Balloon Text"/>
    <w:basedOn w:val="Normln"/>
    <w:link w:val="TextbublinyChar"/>
    <w:uiPriority w:val="99"/>
    <w:semiHidden/>
    <w:unhideWhenUsed/>
    <w:rsid w:val="008C210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210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B9238-8E15-4D6A-A99F-6BFB0F31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1105</Words>
  <Characters>6521</Characters>
  <Application>Microsoft Office Word</Application>
  <DocSecurity>0</DocSecurity>
  <Lines>54</Lines>
  <Paragraphs>15</Paragraphs>
  <ScaleCrop>false</ScaleCrop>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Hodys</dc:creator>
  <cp:lastModifiedBy>Stibor Miloš</cp:lastModifiedBy>
  <cp:revision>5</cp:revision>
  <dcterms:created xsi:type="dcterms:W3CDTF">2020-09-30T13:07:00Z</dcterms:created>
  <dcterms:modified xsi:type="dcterms:W3CDTF">2020-10-29T12:41:00Z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Creator">
    <vt:lpwstr>Acrobat PDFMaker 11 pro Word</vt:lpwstr>
  </property>
  <property fmtid="{D5CDD505-2E9C-101B-9397-08002B2CF9AE}" pid="4" name="LastSaved">
    <vt:filetime>2020-09-30T00:00:00Z</vt:filetime>
  </property>
</Properties>
</file>